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8A" w:rsidRDefault="00CE1F8A">
      <w:pPr>
        <w:rPr>
          <w:rFonts w:ascii="方正宋黑简体" w:eastAsia="方正宋黑简体" w:hAnsi="方正宋黑简体"/>
          <w:bCs/>
          <w:color w:val="FF0000"/>
          <w:w w:val="50"/>
          <w:kern w:val="100"/>
          <w:sz w:val="32"/>
          <w:szCs w:val="32"/>
        </w:rPr>
      </w:pPr>
      <w:bookmarkStart w:id="0" w:name="_GoBack"/>
      <w:bookmarkEnd w:id="0"/>
    </w:p>
    <w:p w:rsidR="00CE1F8A" w:rsidRDefault="00CE1F8A">
      <w:pPr>
        <w:rPr>
          <w:rFonts w:ascii="方正宋黑简体" w:eastAsia="方正宋黑简体" w:hAnsi="方正宋黑简体"/>
          <w:bCs/>
          <w:color w:val="FF0000"/>
          <w:w w:val="50"/>
          <w:kern w:val="100"/>
          <w:sz w:val="32"/>
          <w:szCs w:val="32"/>
        </w:rPr>
      </w:pPr>
    </w:p>
    <w:p w:rsidR="00CE1F8A" w:rsidRDefault="00A55AF2">
      <w:pPr>
        <w:rPr>
          <w:rFonts w:ascii="方正宋黑简体" w:eastAsia="方正宋黑简体" w:hAnsi="方正宋黑简体"/>
          <w:bCs/>
          <w:color w:val="FF0000"/>
          <w:w w:val="50"/>
          <w:kern w:val="100"/>
          <w:sz w:val="32"/>
          <w:szCs w:val="32"/>
        </w:rPr>
      </w:pPr>
      <w:r>
        <w:rPr>
          <w:rFonts w:ascii="方正宋黑简体" w:eastAsia="方正宋黑简体" w:hAnsi="方正宋黑简体" w:hint="eastAsia"/>
          <w:bCs/>
          <w:noProof/>
          <w:color w:val="FF0000"/>
          <w:w w:val="50"/>
          <w:kern w:val="100"/>
          <w:sz w:val="100"/>
          <w:szCs w:val="100"/>
        </w:rPr>
        <w:drawing>
          <wp:anchor distT="0" distB="0" distL="114300" distR="114300" simplePos="0" relativeHeight="251660288" behindDoc="1" locked="0" layoutInCell="1" allowOverlap="1">
            <wp:simplePos x="0" y="0"/>
            <wp:positionH relativeFrom="column">
              <wp:posOffset>-171450</wp:posOffset>
            </wp:positionH>
            <wp:positionV relativeFrom="paragraph">
              <wp:posOffset>41275</wp:posOffset>
            </wp:positionV>
            <wp:extent cx="6069965" cy="1696720"/>
            <wp:effectExtent l="0" t="0" r="0" b="0"/>
            <wp:wrapThrough wrapText="bothSides">
              <wp:wrapPolygon edited="0">
                <wp:start x="15524" y="2668"/>
                <wp:lineTo x="1898" y="3153"/>
                <wp:lineTo x="1220" y="3395"/>
                <wp:lineTo x="1017" y="9943"/>
                <wp:lineTo x="1085" y="10428"/>
                <wp:lineTo x="1966" y="10428"/>
                <wp:lineTo x="1966" y="14308"/>
                <wp:lineTo x="1559" y="14551"/>
                <wp:lineTo x="1288" y="16006"/>
                <wp:lineTo x="1356" y="19401"/>
                <wp:lineTo x="1763" y="21341"/>
                <wp:lineTo x="2034" y="21341"/>
                <wp:lineTo x="5830" y="21341"/>
                <wp:lineTo x="20133" y="20614"/>
                <wp:lineTo x="20405" y="18431"/>
                <wp:lineTo x="19998" y="18189"/>
                <wp:lineTo x="20269" y="14308"/>
                <wp:lineTo x="20201" y="10428"/>
                <wp:lineTo x="20540" y="9216"/>
                <wp:lineTo x="20540" y="7518"/>
                <wp:lineTo x="20201" y="6548"/>
                <wp:lineTo x="20608" y="6305"/>
                <wp:lineTo x="20066" y="3153"/>
                <wp:lineTo x="15863" y="2668"/>
                <wp:lineTo x="15524" y="2668"/>
              </wp:wrapPolygon>
            </wp:wrapThrough>
            <wp:docPr id="5" name="图片 5" descr="乌召政字〔202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乌召政字〔2021〕 拷贝"/>
                    <pic:cNvPicPr>
                      <a:picLocks noChangeAspect="1"/>
                    </pic:cNvPicPr>
                  </pic:nvPicPr>
                  <pic:blipFill>
                    <a:blip r:embed="rId7"/>
                    <a:stretch>
                      <a:fillRect/>
                    </a:stretch>
                  </pic:blipFill>
                  <pic:spPr>
                    <a:xfrm>
                      <a:off x="0" y="0"/>
                      <a:ext cx="6069965" cy="1696720"/>
                    </a:xfrm>
                    <a:prstGeom prst="rect">
                      <a:avLst/>
                    </a:prstGeom>
                  </pic:spPr>
                </pic:pic>
              </a:graphicData>
            </a:graphic>
          </wp:anchor>
        </w:drawing>
      </w:r>
    </w:p>
    <w:p w:rsidR="00CE1F8A" w:rsidRDefault="00CE1F8A">
      <w:pPr>
        <w:rPr>
          <w:rFonts w:ascii="方正宋黑简体" w:eastAsia="方正宋黑简体" w:hAnsi="方正宋黑简体"/>
          <w:bCs/>
          <w:color w:val="FF0000"/>
          <w:w w:val="50"/>
          <w:kern w:val="100"/>
          <w:sz w:val="32"/>
          <w:szCs w:val="32"/>
        </w:rPr>
      </w:pPr>
    </w:p>
    <w:p w:rsidR="00CE1F8A" w:rsidRDefault="00CE1F8A">
      <w:pPr>
        <w:pStyle w:val="a4"/>
        <w:rPr>
          <w:rFonts w:ascii="方正宋黑简体" w:eastAsia="方正宋黑简体" w:hAnsi="方正宋黑简体"/>
          <w:bCs/>
          <w:color w:val="FF0000"/>
          <w:w w:val="50"/>
          <w:kern w:val="100"/>
          <w:sz w:val="32"/>
          <w:szCs w:val="32"/>
        </w:rPr>
      </w:pPr>
    </w:p>
    <w:p w:rsidR="00CE1F8A" w:rsidRDefault="00CE1F8A">
      <w:pPr>
        <w:pStyle w:val="a4"/>
        <w:rPr>
          <w:rFonts w:ascii="方正宋黑简体" w:eastAsia="方正宋黑简体" w:hAnsi="方正宋黑简体"/>
          <w:bCs/>
          <w:color w:val="FF0000"/>
          <w:w w:val="50"/>
          <w:kern w:val="100"/>
          <w:sz w:val="32"/>
          <w:szCs w:val="32"/>
        </w:rPr>
      </w:pPr>
    </w:p>
    <w:p w:rsidR="00CE1F8A" w:rsidRDefault="00CE1F8A">
      <w:pPr>
        <w:pStyle w:val="a4"/>
        <w:rPr>
          <w:rFonts w:ascii="方正宋黑简体" w:eastAsia="方正宋黑简体" w:hAnsi="方正宋黑简体"/>
          <w:bCs/>
          <w:color w:val="FF0000"/>
          <w:w w:val="50"/>
          <w:kern w:val="100"/>
          <w:sz w:val="32"/>
          <w:szCs w:val="32"/>
        </w:rPr>
      </w:pPr>
    </w:p>
    <w:p w:rsidR="00CE1F8A" w:rsidRDefault="00CE1F8A">
      <w:pPr>
        <w:pStyle w:val="a4"/>
        <w:rPr>
          <w:rFonts w:ascii="方正宋黑简体" w:eastAsia="方正宋黑简体" w:hAnsi="方正宋黑简体"/>
          <w:bCs/>
          <w:color w:val="FF0000"/>
          <w:w w:val="50"/>
          <w:kern w:val="100"/>
          <w:sz w:val="32"/>
          <w:szCs w:val="32"/>
        </w:rPr>
      </w:pPr>
    </w:p>
    <w:p w:rsidR="00CE1F8A" w:rsidRDefault="00CE1F8A">
      <w:pPr>
        <w:pStyle w:val="a4"/>
        <w:rPr>
          <w:rFonts w:ascii="方正宋黑简体" w:eastAsia="方正宋黑简体" w:hAnsi="方正宋黑简体"/>
          <w:bCs/>
          <w:color w:val="FF0000"/>
          <w:w w:val="50"/>
          <w:kern w:val="100"/>
          <w:sz w:val="32"/>
          <w:szCs w:val="32"/>
        </w:rPr>
      </w:pPr>
    </w:p>
    <w:p w:rsidR="00CE1F8A" w:rsidRDefault="00CE1F8A">
      <w:pPr>
        <w:pStyle w:val="a4"/>
        <w:ind w:firstLine="0"/>
        <w:rPr>
          <w:rFonts w:ascii="仿宋_GB2312" w:eastAsia="仿宋_GB2312" w:hAnsi="仿宋_GB2312" w:cs="仿宋_GB2312"/>
          <w:bCs/>
          <w:color w:val="FF0000"/>
          <w:w w:val="50"/>
          <w:kern w:val="100"/>
          <w:sz w:val="32"/>
          <w:szCs w:val="32"/>
        </w:rPr>
      </w:pPr>
    </w:p>
    <w:p w:rsidR="00CE1F8A" w:rsidRDefault="00A55AF2">
      <w:pPr>
        <w:spacing w:line="600" w:lineRule="exact"/>
        <w:jc w:val="center"/>
        <w:rPr>
          <w:rFonts w:ascii="楷体_GB2312" w:eastAsia="楷体_GB2312" w:hAnsi="楷体_GB2312" w:cs="楷体_GB2312"/>
          <w:sz w:val="32"/>
          <w:szCs w:val="32"/>
        </w:rPr>
      </w:pPr>
      <w:r>
        <w:rPr>
          <w:rFonts w:ascii="仿宋_GB2312" w:eastAsia="仿宋_GB2312" w:hAnsi="黑体" w:hint="eastAsia"/>
          <w:sz w:val="32"/>
          <w:szCs w:val="32"/>
        </w:rPr>
        <w:t>乌召政发〔</w:t>
      </w:r>
      <w:r>
        <w:rPr>
          <w:rFonts w:ascii="仿宋_GB2312" w:eastAsia="仿宋_GB2312" w:hAnsi="黑体" w:hint="eastAsia"/>
          <w:sz w:val="32"/>
          <w:szCs w:val="32"/>
        </w:rPr>
        <w:t>2022</w:t>
      </w:r>
      <w:r>
        <w:rPr>
          <w:rFonts w:ascii="仿宋_GB2312" w:eastAsia="仿宋_GB2312" w:hAnsi="黑体" w:hint="eastAsia"/>
          <w:sz w:val="32"/>
          <w:szCs w:val="32"/>
        </w:rPr>
        <w:t>〕</w:t>
      </w:r>
      <w:r>
        <w:rPr>
          <w:rFonts w:ascii="仿宋_GB2312" w:eastAsia="仿宋_GB2312" w:hAnsi="黑体" w:hint="eastAsia"/>
          <w:sz w:val="32"/>
          <w:szCs w:val="32"/>
        </w:rPr>
        <w:t>5</w:t>
      </w:r>
      <w:r>
        <w:rPr>
          <w:rFonts w:ascii="仿宋_GB2312" w:eastAsia="仿宋_GB2312" w:hAnsi="黑体" w:hint="eastAsia"/>
          <w:sz w:val="32"/>
          <w:szCs w:val="32"/>
        </w:rPr>
        <w:t>号</w:t>
      </w:r>
    </w:p>
    <w:p w:rsidR="00CE1F8A" w:rsidRDefault="00A55AF2">
      <w:pPr>
        <w:wordWrap w:val="0"/>
        <w:spacing w:line="579" w:lineRule="exact"/>
        <w:rPr>
          <w:rFonts w:ascii="仿宋_GB2312" w:eastAsia="仿宋_GB2312" w:hAnsi="黑体"/>
          <w:sz w:val="32"/>
          <w:szCs w:val="32"/>
        </w:rPr>
      </w:pPr>
      <w:r>
        <w:rPr>
          <w:rFonts w:ascii="仿宋_GB2312" w:eastAsia="仿宋_GB2312" w:hint="eastAsia"/>
          <w:noProof/>
          <w:color w:val="FFFFF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15875</wp:posOffset>
                </wp:positionV>
                <wp:extent cx="5600700" cy="0"/>
                <wp:effectExtent l="0" t="10795" r="0" b="17780"/>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21590" cap="flat" cmpd="sng">
                          <a:solidFill>
                            <a:srgbClr val="FF0000"/>
                          </a:solidFill>
                          <a:prstDash val="solid"/>
                          <a:headEnd type="none" w="med" len="med"/>
                          <a:tailEnd type="none" w="med" len="med"/>
                        </a:ln>
                      </wps:spPr>
                      <wps:bodyPr/>
                    </wps:wsp>
                  </a:graphicData>
                </a:graphic>
              </wp:anchor>
            </w:drawing>
          </mc:Choice>
          <mc:Fallback>
            <w:pict>
              <v:line w14:anchorId="033731D5" id="直接连接符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0.2pt,1.25pt" to="45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" strokecolor="red" strokeweight="1.7pt"/>
            </w:pict>
          </mc:Fallback>
        </mc:AlternateContent>
      </w:r>
    </w:p>
    <w:p w:rsidR="00CE1F8A" w:rsidRDefault="00A55AF2">
      <w:pPr>
        <w:pStyle w:val="a5"/>
        <w:spacing w:line="579" w:lineRule="exact"/>
        <w:jc w:val="center"/>
        <w:rPr>
          <w:rFonts w:ascii="方正小标宋_GBK" w:eastAsia="方正小标宋_GBK" w:hAnsi="方正小标宋_GBK" w:cs="方正小标宋_GBK"/>
          <w:spacing w:val="-1"/>
          <w:sz w:val="44"/>
          <w:szCs w:val="44"/>
        </w:rPr>
      </w:pPr>
      <w:r>
        <w:rPr>
          <w:rFonts w:ascii="方正小标宋_GBK" w:eastAsia="方正小标宋_GBK" w:hAnsi="方正小标宋_GBK" w:cs="方正小标宋_GBK" w:hint="eastAsia"/>
          <w:spacing w:val="-1"/>
          <w:sz w:val="44"/>
          <w:szCs w:val="44"/>
        </w:rPr>
        <w:t>乌审召镇</w:t>
      </w:r>
      <w:r>
        <w:rPr>
          <w:rFonts w:ascii="方正小标宋_GBK" w:eastAsia="方正小标宋_GBK" w:hAnsi="方正小标宋_GBK" w:cs="方正小标宋_GBK" w:hint="eastAsia"/>
          <w:spacing w:val="-1"/>
          <w:sz w:val="44"/>
          <w:szCs w:val="44"/>
        </w:rPr>
        <w:t>人民政府关于印发《乌审召镇关于落实中央办公</w:t>
      </w:r>
      <w:r>
        <w:rPr>
          <w:rFonts w:ascii="方正小标宋_GBK" w:eastAsia="方正小标宋_GBK" w:hAnsi="方正小标宋_GBK" w:cs="方正小标宋_GBK" w:hint="eastAsia"/>
          <w:spacing w:val="-1"/>
          <w:sz w:val="44"/>
          <w:szCs w:val="44"/>
          <w:lang w:val="zh-CN"/>
        </w:rPr>
        <w:t>厅巩固</w:t>
      </w:r>
      <w:r>
        <w:rPr>
          <w:rFonts w:ascii="方正小标宋_GBK" w:eastAsia="方正小标宋_GBK" w:hAnsi="方正小标宋_GBK" w:cs="方正小标宋_GBK" w:hint="eastAsia"/>
          <w:spacing w:val="-1"/>
          <w:sz w:val="44"/>
          <w:szCs w:val="44"/>
        </w:rPr>
        <w:t>拓展脱贫攻坚成果同</w:t>
      </w:r>
    </w:p>
    <w:p w:rsidR="00CE1F8A" w:rsidRDefault="00A55AF2">
      <w:pPr>
        <w:pStyle w:val="a5"/>
        <w:spacing w:line="579" w:lineRule="exact"/>
        <w:jc w:val="center"/>
        <w:rPr>
          <w:rFonts w:ascii="方正小标宋_GBK" w:eastAsia="方正小标宋_GBK" w:hAnsi="方正小标宋_GBK" w:cs="方正小标宋_GBK"/>
          <w:spacing w:val="-1"/>
          <w:sz w:val="44"/>
          <w:szCs w:val="44"/>
        </w:rPr>
      </w:pPr>
      <w:r>
        <w:rPr>
          <w:rFonts w:ascii="方正小标宋_GBK" w:eastAsia="方正小标宋_GBK" w:hAnsi="方正小标宋_GBK" w:cs="方正小标宋_GBK" w:hint="eastAsia"/>
          <w:spacing w:val="-1"/>
          <w:sz w:val="44"/>
          <w:szCs w:val="44"/>
        </w:rPr>
        <w:t>乡村振兴有效衔接督查调研指出</w:t>
      </w:r>
    </w:p>
    <w:p w:rsidR="00CE1F8A" w:rsidRDefault="00A55AF2">
      <w:pPr>
        <w:pStyle w:val="a5"/>
        <w:spacing w:line="579" w:lineRule="exact"/>
        <w:jc w:val="center"/>
        <w:rPr>
          <w:rFonts w:hAnsi="宋体" w:cs="宋体"/>
          <w:sz w:val="44"/>
          <w:szCs w:val="44"/>
        </w:rPr>
      </w:pPr>
      <w:r>
        <w:rPr>
          <w:rFonts w:ascii="方正小标宋_GBK" w:eastAsia="方正小标宋_GBK" w:hAnsi="方正小标宋_GBK" w:cs="方正小标宋_GBK" w:hint="eastAsia"/>
          <w:spacing w:val="-1"/>
          <w:sz w:val="44"/>
          <w:szCs w:val="44"/>
        </w:rPr>
        <w:t>问题整改方案</w:t>
      </w:r>
      <w:r>
        <w:rPr>
          <w:rFonts w:ascii="方正小标宋_GBK" w:eastAsia="方正小标宋_GBK" w:hAnsi="方正小标宋_GBK" w:cs="方正小标宋_GBK" w:hint="eastAsia"/>
          <w:spacing w:val="-15"/>
          <w:sz w:val="44"/>
          <w:szCs w:val="44"/>
        </w:rPr>
        <w:t>》的通知</w:t>
      </w:r>
    </w:p>
    <w:p w:rsidR="00CE1F8A" w:rsidRDefault="00CE1F8A">
      <w:pPr>
        <w:spacing w:line="579" w:lineRule="exact"/>
        <w:rPr>
          <w:rFonts w:ascii="Arial"/>
        </w:rPr>
      </w:pPr>
    </w:p>
    <w:p w:rsidR="00CE1F8A" w:rsidRDefault="00A55AF2">
      <w:pPr>
        <w:spacing w:line="579" w:lineRule="exact"/>
        <w:ind w:hanging="14"/>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w w:val="95"/>
          <w:sz w:val="32"/>
          <w:szCs w:val="32"/>
        </w:rPr>
        <w:t>嘎查村社区</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相关二级</w:t>
      </w:r>
      <w:r>
        <w:rPr>
          <w:rFonts w:ascii="仿宋_GB2312" w:eastAsia="仿宋_GB2312" w:hAnsi="仿宋_GB2312" w:cs="仿宋_GB2312" w:hint="eastAsia"/>
          <w:sz w:val="32"/>
          <w:szCs w:val="32"/>
        </w:rPr>
        <w:t>单位及</w:t>
      </w:r>
      <w:r>
        <w:rPr>
          <w:rFonts w:ascii="仿宋_GB2312" w:eastAsia="仿宋_GB2312" w:hAnsi="仿宋_GB2312" w:cs="仿宋_GB2312" w:hint="eastAsia"/>
          <w:sz w:val="32"/>
          <w:szCs w:val="32"/>
        </w:rPr>
        <w:t>驻镇</w:t>
      </w:r>
      <w:r>
        <w:rPr>
          <w:rFonts w:ascii="仿宋_GB2312" w:eastAsia="仿宋_GB2312" w:hAnsi="仿宋_GB2312" w:cs="仿宋_GB2312" w:hint="eastAsia"/>
          <w:sz w:val="32"/>
          <w:szCs w:val="32"/>
        </w:rPr>
        <w:t>企</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w:t>
      </w:r>
    </w:p>
    <w:p w:rsidR="00CE1F8A" w:rsidRDefault="00A55AF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现将《乌审召镇关于落实中央办公厅巩固拓展脱贫攻坚成果同乡村振兴有效衔接督查调研指出问题整改方案》印发给你们，请结合实际，认真抓好贯彻落实。</w:t>
      </w:r>
    </w:p>
    <w:p w:rsidR="00CE1F8A" w:rsidRDefault="00A55AF2">
      <w:pPr>
        <w:spacing w:line="579" w:lineRule="exact"/>
        <w:ind w:firstLine="663"/>
        <w:rPr>
          <w:rFonts w:ascii="仿宋_GB2312" w:eastAsia="仿宋_GB2312" w:hAnsi="仿宋_GB2312" w:cs="仿宋_GB2312"/>
          <w:w w:val="99"/>
          <w:sz w:val="32"/>
          <w:szCs w:val="32"/>
        </w:rPr>
      </w:pPr>
      <w:r>
        <w:rPr>
          <w:rFonts w:ascii="仿宋_GB2312" w:eastAsia="仿宋_GB2312" w:hAnsi="仿宋_GB2312" w:cs="仿宋_GB2312" w:hint="eastAsia"/>
          <w:w w:val="99"/>
          <w:sz w:val="32"/>
          <w:szCs w:val="32"/>
        </w:rPr>
        <w:lastRenderedPageBreak/>
        <w:t>特此通知</w:t>
      </w:r>
    </w:p>
    <w:p w:rsidR="00CE1F8A" w:rsidRDefault="00CE1F8A">
      <w:pPr>
        <w:pStyle w:val="a4"/>
        <w:spacing w:line="539" w:lineRule="exact"/>
        <w:rPr>
          <w:rFonts w:ascii="仿宋_GB2312" w:eastAsia="仿宋_GB2312" w:hAnsi="仿宋_GB2312" w:cs="仿宋_GB2312"/>
          <w:spacing w:val="-31"/>
          <w:w w:val="99"/>
          <w:sz w:val="32"/>
          <w:szCs w:val="32"/>
        </w:rPr>
      </w:pPr>
    </w:p>
    <w:p w:rsidR="00CE1F8A" w:rsidRDefault="00CE1F8A">
      <w:pPr>
        <w:pStyle w:val="a4"/>
        <w:spacing w:line="539" w:lineRule="exact"/>
        <w:rPr>
          <w:rFonts w:ascii="仿宋_GB2312" w:eastAsia="仿宋_GB2312" w:hAnsi="仿宋_GB2312" w:cs="仿宋_GB2312"/>
          <w:spacing w:val="-31"/>
          <w:w w:val="99"/>
          <w:sz w:val="32"/>
          <w:szCs w:val="32"/>
        </w:rPr>
      </w:pPr>
    </w:p>
    <w:p w:rsidR="00CE1F8A" w:rsidRDefault="00A55AF2">
      <w:pPr>
        <w:spacing w:line="539" w:lineRule="exact"/>
        <w:ind w:hanging="14"/>
        <w:rPr>
          <w:rFonts w:ascii="仿宋_GB2312" w:eastAsia="仿宋_GB2312" w:hAnsi="仿宋_GB2312" w:cs="仿宋_GB2312"/>
          <w:sz w:val="32"/>
          <w:szCs w:val="32"/>
        </w:rPr>
      </w:pPr>
      <w:r>
        <w:rPr>
          <w:rFonts w:ascii="仿宋_GB2312" w:eastAsia="仿宋_GB2312" w:hAnsi="仿宋_GB2312" w:cs="仿宋_GB2312" w:hint="eastAsia"/>
          <w:spacing w:val="-31"/>
          <w:w w:val="99"/>
          <w:sz w:val="32"/>
          <w:szCs w:val="32"/>
        </w:rPr>
        <w:t xml:space="preserve">                                                      </w:t>
      </w:r>
      <w:r>
        <w:rPr>
          <w:rFonts w:ascii="仿宋_GB2312" w:eastAsia="仿宋_GB2312" w:hAnsi="仿宋_GB2312" w:cs="仿宋_GB2312" w:hint="eastAsia"/>
          <w:sz w:val="32"/>
          <w:szCs w:val="32"/>
        </w:rPr>
        <w:t>乌审召镇人民政府</w:t>
      </w:r>
    </w:p>
    <w:p w:rsidR="00CE1F8A" w:rsidRDefault="00A55AF2">
      <w:pPr>
        <w:spacing w:line="539" w:lineRule="exact"/>
        <w:ind w:hanging="1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32"/>
          <w:szCs w:val="32"/>
        </w:rPr>
      </w:pPr>
    </w:p>
    <w:p w:rsidR="00CE1F8A" w:rsidRDefault="00CE1F8A">
      <w:pPr>
        <w:pStyle w:val="a0"/>
        <w:rPr>
          <w:rFonts w:ascii="仿宋_GB2312" w:eastAsia="仿宋_GB2312" w:hAnsi="仿宋_GB2312" w:cs="仿宋_GB2312"/>
          <w:sz w:val="48"/>
          <w:szCs w:val="48"/>
        </w:rPr>
      </w:pPr>
    </w:p>
    <w:p w:rsidR="00CE1F8A" w:rsidRDefault="00CE1F8A">
      <w:pPr>
        <w:pStyle w:val="a0"/>
        <w:rPr>
          <w:rFonts w:ascii="仿宋_GB2312" w:eastAsia="仿宋_GB2312" w:hAnsi="仿宋_GB2312" w:cs="仿宋_GB2312"/>
          <w:sz w:val="32"/>
          <w:szCs w:val="32"/>
        </w:rPr>
      </w:pPr>
    </w:p>
    <w:p w:rsidR="00CE1F8A" w:rsidRDefault="00A55AF2">
      <w:pPr>
        <w:spacing w:line="579" w:lineRule="exact"/>
        <w:rPr>
          <w:rFonts w:ascii="仿宋_GB2312" w:eastAsia="仿宋_GB2312" w:hAnsi="黑体"/>
          <w:sz w:val="32"/>
          <w:szCs w:val="32"/>
        </w:rPr>
      </w:pPr>
      <w:r>
        <w:rPr>
          <w:noProof/>
        </w:rPr>
        <mc:AlternateContent>
          <mc:Choice Requires="wps">
            <w:drawing>
              <wp:anchor distT="0" distB="0" distL="114300" distR="114300" simplePos="0" relativeHeight="251662336"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52CA408F" id="直接连接符 1" o:spid="_x0000_s1026" style="position:absolute;left:0;text-align:left;z-index:251662336;visibility:visible;mso-wrap-style:square;mso-wrap-distance-left:9pt;mso-wrap-distance-top:0;mso-wrap-distance-right:9pt;mso-wrap-distance-bottom:0;mso-position-horizontal:absolute;mso-position-horizontal-relative:margin;mso-position-vertical:absolute;mso-position-vertical-relative:text" from="-1.45pt,7.5pt" to="440.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" strokeweight="1pt">
                <w10:wrap anchorx="margi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2F3FC4C7" id="直接连接符 4"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8pt,31.65pt" to="441.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">
                <w10:wrap anchorx="margin"/>
              </v:line>
            </w:pict>
          </mc:Fallback>
        </mc:AlternateConten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乌审召镇党政综合办</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20</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日印发</w:t>
      </w:r>
      <w:r>
        <w:rPr>
          <w:noProof/>
        </w:rPr>
        <mc:AlternateContent>
          <mc:Choice Requires="wps">
            <w:drawing>
              <wp:anchor distT="0" distB="0" distL="114300" distR="114300" simplePos="0" relativeHeight="251664384"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21BE5539" id="直接连接符 6" o:spid="_x0000_s1026" style="position:absolute;left:0;text-align:left;z-index:251664384;visibility:visible;mso-wrap-style:square;mso-wrap-distance-left:9pt;mso-wrap-distance-top:0;mso-wrap-distance-right:9pt;mso-wrap-distance-bottom:0;mso-position-horizontal:absolute;mso-position-horizontal-relative:margin;mso-position-vertical:absolute;mso-position-vertical-relative:text" from="-.8pt,31.65pt" to="441.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" strokeweight="1pt">
                <w10:wrap anchorx="margin"/>
              </v:line>
            </w:pict>
          </mc:Fallback>
        </mc:AlternateContent>
      </w:r>
      <w:r>
        <w:rPr>
          <w:rFonts w:ascii="仿宋_GB2312" w:eastAsia="仿宋_GB2312" w:hAnsi="仿宋_GB2312" w:cs="仿宋_GB2312" w:hint="eastAsia"/>
          <w:sz w:val="28"/>
          <w:szCs w:val="28"/>
        </w:rPr>
        <w:t xml:space="preserve">  </w:t>
      </w:r>
    </w:p>
    <w:p w:rsidR="00CE1F8A" w:rsidRDefault="00CE1F8A">
      <w:pPr>
        <w:pStyle w:val="a0"/>
        <w:rPr>
          <w:rFonts w:ascii="仿宋_GB2312" w:eastAsia="仿宋_GB2312" w:hAnsi="仿宋_GB2312" w:cs="仿宋_GB2312"/>
          <w:sz w:val="32"/>
          <w:szCs w:val="32"/>
        </w:rPr>
        <w:sectPr w:rsidR="00CE1F8A">
          <w:footerReference w:type="default" r:id="rId8"/>
          <w:pgSz w:w="12240" w:h="15840"/>
          <w:pgMar w:top="2098" w:right="1474" w:bottom="1984" w:left="1587" w:header="720" w:footer="720" w:gutter="0"/>
          <w:cols w:space="0"/>
        </w:sectPr>
      </w:pPr>
    </w:p>
    <w:p w:rsidR="00CE1F8A" w:rsidRDefault="00A55AF2">
      <w:pPr>
        <w:spacing w:line="579" w:lineRule="exact"/>
        <w:jc w:val="center"/>
        <w:rPr>
          <w:rFonts w:ascii="方正小标宋_GBK" w:eastAsia="方正小标宋_GBK" w:hAnsi="方正小标宋_GBK" w:cs="方正小标宋_GBK"/>
          <w:sz w:val="44"/>
          <w:szCs w:val="44"/>
        </w:rPr>
      </w:pPr>
      <w:bookmarkStart w:id="1" w:name="bookmark1"/>
      <w:bookmarkStart w:id="2" w:name="bookmark2"/>
      <w:bookmarkStart w:id="3" w:name="bookmark0"/>
      <w:r>
        <w:rPr>
          <w:rFonts w:ascii="方正小标宋_GBK" w:eastAsia="方正小标宋_GBK" w:hAnsi="方正小标宋_GBK" w:cs="方正小标宋_GBK" w:hint="eastAsia"/>
          <w:sz w:val="44"/>
          <w:szCs w:val="44"/>
        </w:rPr>
        <w:lastRenderedPageBreak/>
        <w:t>乌审召镇关于落实中央办公厅巩固拓展</w:t>
      </w:r>
    </w:p>
    <w:p w:rsidR="00CE1F8A" w:rsidRDefault="00A55AF2">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脱贫攻坚成果同乡村振兴有效衔接</w:t>
      </w:r>
    </w:p>
    <w:p w:rsidR="00CE1F8A" w:rsidRDefault="00A55AF2">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督查调</w:t>
      </w:r>
      <w:r>
        <w:rPr>
          <w:rFonts w:ascii="方正小标宋_GBK" w:eastAsia="方正小标宋_GBK" w:hAnsi="方正小标宋_GBK" w:cs="方正小标宋_GBK" w:hint="eastAsia"/>
          <w:sz w:val="44"/>
          <w:szCs w:val="44"/>
          <w:lang w:val="zh-CN"/>
        </w:rPr>
        <w:t>研指出</w:t>
      </w:r>
      <w:r>
        <w:rPr>
          <w:rFonts w:ascii="方正小标宋_GBK" w:eastAsia="方正小标宋_GBK" w:hAnsi="方正小标宋_GBK" w:cs="方正小标宋_GBK" w:hint="eastAsia"/>
          <w:sz w:val="44"/>
          <w:szCs w:val="44"/>
        </w:rPr>
        <w:t>问题整改方案</w:t>
      </w:r>
      <w:bookmarkEnd w:id="1"/>
      <w:bookmarkEnd w:id="2"/>
      <w:bookmarkEnd w:id="3"/>
    </w:p>
    <w:p w:rsidR="00CE1F8A" w:rsidRDefault="00CE1F8A">
      <w:pPr>
        <w:pStyle w:val="a0"/>
      </w:pPr>
    </w:p>
    <w:p w:rsidR="00CE1F8A" w:rsidRDefault="00A55AF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为扎实推进中央办公厅巩固拓展脱贫攻坚成果同乡村振兴有效衔接督查调研指出问题整改落实，对标对表党中央决策部署，按照自治区党委和市委、旗委具体要求，结合我镇实际，制定本整改方案。</w:t>
      </w:r>
    </w:p>
    <w:p w:rsidR="00CE1F8A" w:rsidRDefault="00A55AF2">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w:t>
      </w:r>
      <w:r>
        <w:rPr>
          <w:rFonts w:ascii="黑体" w:eastAsia="黑体" w:hAnsi="黑体" w:cs="黑体" w:hint="eastAsia"/>
          <w:sz w:val="32"/>
          <w:szCs w:val="32"/>
        </w:rPr>
        <w:t>、指导思想</w:t>
      </w:r>
    </w:p>
    <w:p w:rsidR="00CE1F8A" w:rsidRDefault="00A55AF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以习近平新时代中国特色社会主义思想为指导，全面贯彻落实党中央的十九大和十九届二中、三中、四中、五中、六中全会精神，深入学习习近平总书记在中央农村工作会议和</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次跨省区考察调研乡村振兴工作时重要讲话精神，全面落实习近平总书记关于巩固脱贫攻坚成果同乡村振兴有效衔接重要讲话重要指示批示精神和党中央的决策部署，增强</w:t>
      </w:r>
      <w:r>
        <w:rPr>
          <w:rFonts w:ascii="仿宋_GB2312" w:eastAsia="仿宋_GB2312" w:hAnsi="仿宋_GB2312" w:cs="仿宋_GB2312" w:hint="eastAsia"/>
          <w:sz w:val="32"/>
          <w:szCs w:val="32"/>
          <w:lang w:val="zh-CN"/>
        </w:rPr>
        <w:t>“四</w:t>
      </w:r>
      <w:r>
        <w:rPr>
          <w:rFonts w:ascii="仿宋_GB2312" w:eastAsia="仿宋_GB2312" w:hAnsi="仿宋_GB2312" w:cs="仿宋_GB2312" w:hint="eastAsia"/>
          <w:sz w:val="32"/>
          <w:szCs w:val="32"/>
        </w:rPr>
        <w:t>个意识”、坚定</w:t>
      </w:r>
      <w:r>
        <w:rPr>
          <w:rFonts w:ascii="仿宋_GB2312" w:eastAsia="仿宋_GB2312" w:hAnsi="仿宋_GB2312" w:cs="仿宋_GB2312" w:hint="eastAsia"/>
          <w:sz w:val="32"/>
          <w:szCs w:val="32"/>
          <w:lang w:val="zh-CN"/>
        </w:rPr>
        <w:t>“四</w:t>
      </w:r>
      <w:r>
        <w:rPr>
          <w:rFonts w:ascii="仿宋_GB2312" w:eastAsia="仿宋_GB2312" w:hAnsi="仿宋_GB2312" w:cs="仿宋_GB2312" w:hint="eastAsia"/>
          <w:sz w:val="32"/>
          <w:szCs w:val="32"/>
        </w:rPr>
        <w:t>个自信</w:t>
      </w:r>
      <w:r>
        <w:rPr>
          <w:rFonts w:ascii="仿宋_GB2312" w:eastAsia="仿宋_GB2312" w:hAnsi="仿宋_GB2312" w:cs="仿宋_GB2312" w:hint="eastAsia"/>
          <w:sz w:val="32"/>
          <w:szCs w:val="32"/>
          <w:lang w:val="zh-CN"/>
        </w:rPr>
        <w:t>”、做</w:t>
      </w:r>
      <w:r>
        <w:rPr>
          <w:rFonts w:ascii="仿宋_GB2312" w:eastAsia="仿宋_GB2312" w:hAnsi="仿宋_GB2312" w:cs="仿宋_GB2312" w:hint="eastAsia"/>
          <w:sz w:val="32"/>
          <w:szCs w:val="32"/>
        </w:rPr>
        <w:t>到“两个维护”，坚持举一反三，能够短期内整改的要立行立改；需要长期逐步解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决的，分清轻重缓急、妥善解决；退订建章立制，从根本上解决问题，真正做到即知即改、立行立改、真改实改</w:t>
      </w:r>
      <w:r>
        <w:rPr>
          <w:rFonts w:ascii="仿宋_GB2312" w:eastAsia="仿宋_GB2312" w:hAnsi="仿宋_GB2312" w:cs="仿宋_GB2312" w:hint="eastAsia"/>
          <w:sz w:val="32"/>
          <w:szCs w:val="32"/>
        </w:rPr>
        <w:t>，做到问题不改彻底不放过，不改到位不销号，全力做好巩固拓展脱贫攻坚成果同乡村振兴有效衔接各项工作。</w:t>
      </w:r>
    </w:p>
    <w:p w:rsidR="00CE1F8A" w:rsidRDefault="00A55AF2">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二、整改任务</w:t>
      </w:r>
    </w:p>
    <w:p w:rsidR="00CE1F8A" w:rsidRDefault="00A55AF2">
      <w:pPr>
        <w:spacing w:line="579" w:lineRule="exact"/>
        <w:ind w:firstLineChars="200" w:firstLine="640"/>
        <w:rPr>
          <w:rFonts w:ascii="楷体" w:eastAsia="楷体" w:hAnsi="楷体" w:cs="楷体"/>
          <w:sz w:val="32"/>
          <w:szCs w:val="32"/>
        </w:rPr>
      </w:pPr>
      <w:bookmarkStart w:id="4" w:name="bookmark3"/>
      <w:r>
        <w:rPr>
          <w:rFonts w:ascii="楷体" w:eastAsia="楷体" w:hAnsi="楷体" w:cs="楷体" w:hint="eastAsia"/>
          <w:sz w:val="32"/>
          <w:szCs w:val="32"/>
        </w:rPr>
        <w:t>（</w:t>
      </w:r>
      <w:bookmarkEnd w:id="4"/>
      <w:r>
        <w:rPr>
          <w:rFonts w:ascii="楷体" w:eastAsia="楷体" w:hAnsi="楷体" w:cs="楷体" w:hint="eastAsia"/>
          <w:sz w:val="32"/>
          <w:szCs w:val="32"/>
        </w:rPr>
        <w:t>一）学习贯彻习近平总书记重要指示批示精神和党中央决</w:t>
      </w:r>
      <w:r>
        <w:rPr>
          <w:rFonts w:ascii="楷体" w:eastAsia="楷体" w:hAnsi="楷体" w:cs="楷体" w:hint="eastAsia"/>
          <w:sz w:val="32"/>
          <w:szCs w:val="32"/>
        </w:rPr>
        <w:lastRenderedPageBreak/>
        <w:t>策部署不到位。</w:t>
      </w:r>
    </w:p>
    <w:p w:rsidR="00CE1F8A" w:rsidRDefault="00A55AF2">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有的领导干部对新时期</w:t>
      </w:r>
      <w:r>
        <w:rPr>
          <w:rFonts w:ascii="仿宋" w:eastAsia="仿宋" w:hAnsi="仿宋" w:cs="仿宋" w:hint="eastAsia"/>
          <w:b/>
          <w:bCs/>
          <w:sz w:val="32"/>
          <w:szCs w:val="32"/>
          <w:lang w:val="zh-CN"/>
        </w:rPr>
        <w:t>“三</w:t>
      </w:r>
      <w:r>
        <w:rPr>
          <w:rFonts w:ascii="仿宋" w:eastAsia="仿宋" w:hAnsi="仿宋" w:cs="仿宋" w:hint="eastAsia"/>
          <w:b/>
          <w:bCs/>
          <w:sz w:val="32"/>
          <w:szCs w:val="32"/>
        </w:rPr>
        <w:t>农”工作的重要性认识不深不透，对巩固拓展脱贫攻坚成果、全面乡村振兴工作抓而不紧，抓而不实。</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有的领导干部对新时期</w:t>
      </w:r>
      <w:r>
        <w:rPr>
          <w:rFonts w:ascii="仿宋" w:eastAsia="仿宋" w:hAnsi="仿宋" w:cs="仿宋" w:hint="eastAsia"/>
          <w:sz w:val="32"/>
          <w:szCs w:val="32"/>
          <w:lang w:val="zh-CN"/>
        </w:rPr>
        <w:t>“三</w:t>
      </w:r>
      <w:r>
        <w:rPr>
          <w:rFonts w:ascii="仿宋" w:eastAsia="仿宋" w:hAnsi="仿宋" w:cs="仿宋" w:hint="eastAsia"/>
          <w:sz w:val="32"/>
          <w:szCs w:val="32"/>
        </w:rPr>
        <w:t>农”工作的重要性认识不深不透，对巩固拓展脱贫攻坚成果、全面乡村振兴工作抓而不紧，抓而不实。</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部分嘎查村不同程度存在对过渡期的认识不到位。对脱贫攻坚结束后设置过渡期认识不清，认为脱贫攻坚结束后，就全面进入乡村振兴阶段，不需要更多关注。对如何巩固拓展脱贫攻坚成果、如何做好与乡村振兴的衔接思考不多、不深，等待观望。</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b/>
          <w:bCs/>
          <w:sz w:val="32"/>
          <w:szCs w:val="32"/>
        </w:rPr>
        <w:t>一是</w:t>
      </w:r>
      <w:r>
        <w:rPr>
          <w:rFonts w:ascii="仿宋" w:eastAsia="仿宋" w:hAnsi="仿宋" w:cs="仿宋" w:hint="eastAsia"/>
          <w:sz w:val="32"/>
          <w:szCs w:val="32"/>
        </w:rPr>
        <w:t>提高思想认识。系统梳理习近平总书记重要指示批示精神和党中央关于巩固</w:t>
      </w:r>
      <w:r w:rsidR="00F278F1">
        <w:rPr>
          <w:rFonts w:ascii="仿宋" w:eastAsia="仿宋" w:hAnsi="仿宋" w:cs="仿宋" w:hint="eastAsia"/>
          <w:sz w:val="32"/>
          <w:szCs w:val="32"/>
        </w:rPr>
        <w:t>脱贫攻坚成果</w:t>
      </w:r>
      <w:r>
        <w:rPr>
          <w:rFonts w:ascii="仿宋" w:eastAsia="仿宋" w:hAnsi="仿宋" w:cs="仿宋" w:hint="eastAsia"/>
          <w:sz w:val="32"/>
          <w:szCs w:val="32"/>
        </w:rPr>
        <w:t>决策部署，在</w:t>
      </w:r>
      <w:r>
        <w:rPr>
          <w:rFonts w:ascii="仿宋" w:eastAsia="仿宋" w:hAnsi="仿宋" w:cs="仿宋" w:hint="eastAsia"/>
          <w:sz w:val="32"/>
          <w:szCs w:val="32"/>
        </w:rPr>
        <w:t xml:space="preserve"> </w:t>
      </w:r>
      <w:r>
        <w:rPr>
          <w:rFonts w:ascii="仿宋" w:eastAsia="仿宋" w:hAnsi="仿宋" w:cs="仿宋" w:hint="eastAsia"/>
          <w:sz w:val="32"/>
          <w:szCs w:val="32"/>
        </w:rPr>
        <w:t>镇党委理论学习中心组、干部职工大会、德嘎查村两级干部</w:t>
      </w:r>
      <w:r>
        <w:rPr>
          <w:rFonts w:ascii="仿宋" w:eastAsia="仿宋" w:hAnsi="仿宋" w:cs="仿宋" w:hint="eastAsia"/>
          <w:sz w:val="32"/>
          <w:szCs w:val="32"/>
        </w:rPr>
        <w:t xml:space="preserve"> </w:t>
      </w:r>
      <w:r>
        <w:rPr>
          <w:rFonts w:ascii="仿宋" w:eastAsia="仿宋" w:hAnsi="仿宋" w:cs="仿宋" w:hint="eastAsia"/>
          <w:sz w:val="32"/>
          <w:szCs w:val="32"/>
        </w:rPr>
        <w:t>大会等会议上进一步学习，坚持学深悟透，入脑入心。</w:t>
      </w:r>
      <w:r>
        <w:rPr>
          <w:rFonts w:ascii="仿宋" w:eastAsia="仿宋" w:hAnsi="仿宋" w:cs="仿宋" w:hint="eastAsia"/>
          <w:b/>
          <w:bCs/>
          <w:sz w:val="32"/>
          <w:szCs w:val="32"/>
        </w:rPr>
        <w:t>二是</w:t>
      </w:r>
      <w:r>
        <w:rPr>
          <w:rFonts w:ascii="仿宋" w:eastAsia="仿宋" w:hAnsi="仿宋" w:cs="仿宋" w:hint="eastAsia"/>
          <w:sz w:val="32"/>
          <w:szCs w:val="32"/>
        </w:rPr>
        <w:t>开展专题培训。组织镇副科以上领导干部、六办两中心负责人、驻村工作队、嘎查村“两委”干</w:t>
      </w:r>
      <w:r>
        <w:rPr>
          <w:rFonts w:ascii="仿宋" w:eastAsia="仿宋" w:hAnsi="仿宋" w:cs="仿宋" w:hint="eastAsia"/>
          <w:sz w:val="32"/>
          <w:szCs w:val="32"/>
        </w:rPr>
        <w:t>部等参加旗委组织部、旗委党校等组织开展的农村牧区乡村振兴专题培训。</w:t>
      </w:r>
      <w:r>
        <w:rPr>
          <w:rFonts w:ascii="仿宋" w:eastAsia="仿宋" w:hAnsi="仿宋" w:cs="仿宋" w:hint="eastAsia"/>
          <w:b/>
          <w:bCs/>
          <w:sz w:val="32"/>
          <w:szCs w:val="32"/>
        </w:rPr>
        <w:t>三是</w:t>
      </w:r>
      <w:r>
        <w:rPr>
          <w:rFonts w:ascii="仿宋" w:eastAsia="仿宋" w:hAnsi="仿宋" w:cs="仿宋" w:hint="eastAsia"/>
          <w:sz w:val="32"/>
          <w:szCs w:val="32"/>
        </w:rPr>
        <w:t>强化队伍建设。加强巩固拓展脱贫攻坚成果同乡村振兴有效衔接工</w:t>
      </w:r>
      <w:r>
        <w:rPr>
          <w:rFonts w:ascii="仿宋" w:eastAsia="仿宋" w:hAnsi="仿宋" w:cs="仿宋" w:hint="eastAsia"/>
          <w:sz w:val="32"/>
          <w:szCs w:val="32"/>
        </w:rPr>
        <w:t xml:space="preserve"> </w:t>
      </w:r>
      <w:r>
        <w:rPr>
          <w:rFonts w:ascii="仿宋" w:eastAsia="仿宋" w:hAnsi="仿宋" w:cs="仿宋" w:hint="eastAsia"/>
          <w:sz w:val="32"/>
          <w:szCs w:val="32"/>
        </w:rPr>
        <w:t>作队伍建设，配优配强工作人员，落实分管负责同志，要配备政治素质过硬、政策业务熟悉、工作责任心强的业务人员；要持续强化干部队伍作风建</w:t>
      </w:r>
      <w:r>
        <w:rPr>
          <w:rFonts w:ascii="仿宋" w:eastAsia="仿宋" w:hAnsi="仿宋" w:cs="仿宋" w:hint="eastAsia"/>
          <w:sz w:val="32"/>
          <w:szCs w:val="32"/>
        </w:rPr>
        <w:lastRenderedPageBreak/>
        <w:t>设，确保巩固拓展脱贫攻坚成果</w:t>
      </w:r>
      <w:r>
        <w:rPr>
          <w:rFonts w:ascii="仿宋" w:eastAsia="仿宋" w:hAnsi="仿宋" w:cs="仿宋" w:hint="eastAsia"/>
          <w:sz w:val="32"/>
          <w:szCs w:val="32"/>
        </w:rPr>
        <w:t xml:space="preserve"> </w:t>
      </w:r>
      <w:r>
        <w:rPr>
          <w:rFonts w:ascii="仿宋" w:eastAsia="仿宋" w:hAnsi="仿宋" w:cs="仿宋" w:hint="eastAsia"/>
          <w:sz w:val="32"/>
          <w:szCs w:val="32"/>
        </w:rPr>
        <w:t>同乡村振兴有效衔接工作有序开展。</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党政综合办</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基层党的建设办公室、各嘎查村</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日前取得成效，长期坚持</w:t>
      </w:r>
    </w:p>
    <w:p w:rsidR="00CE1F8A" w:rsidRDefault="00A55AF2">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思想认识不统一，理解把握中央精神有差距。</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部分领导干部对</w:t>
      </w:r>
      <w:r>
        <w:rPr>
          <w:rFonts w:ascii="仿宋" w:eastAsia="仿宋" w:hAnsi="仿宋" w:cs="仿宋" w:hint="eastAsia"/>
          <w:sz w:val="32"/>
          <w:szCs w:val="32"/>
          <w:lang w:val="zh-CN"/>
        </w:rPr>
        <w:t>“四</w:t>
      </w:r>
      <w:r>
        <w:rPr>
          <w:rFonts w:ascii="仿宋" w:eastAsia="仿宋" w:hAnsi="仿宋" w:cs="仿宋" w:hint="eastAsia"/>
          <w:sz w:val="32"/>
          <w:szCs w:val="32"/>
        </w:rPr>
        <w:t>不摘”要求理解不到位，对巩固</w:t>
      </w:r>
      <w:r w:rsidR="00F278F1">
        <w:rPr>
          <w:rFonts w:ascii="仿宋" w:eastAsia="仿宋" w:hAnsi="仿宋" w:cs="仿宋" w:hint="eastAsia"/>
          <w:sz w:val="32"/>
          <w:szCs w:val="32"/>
        </w:rPr>
        <w:t>脱贫攻坚成果</w:t>
      </w:r>
      <w:r>
        <w:rPr>
          <w:rFonts w:ascii="仿宋" w:eastAsia="仿宋" w:hAnsi="仿宋" w:cs="仿宋" w:hint="eastAsia"/>
          <w:sz w:val="32"/>
          <w:szCs w:val="32"/>
        </w:rPr>
        <w:t>把握不准确等问题。</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在过渡期内部分新调整的驻村工作队员对“四不摘</w:t>
      </w:r>
      <w:r>
        <w:rPr>
          <w:rFonts w:ascii="仿宋" w:eastAsia="仿宋" w:hAnsi="仿宋" w:cs="仿宋" w:hint="eastAsia"/>
          <w:sz w:val="32"/>
          <w:szCs w:val="32"/>
          <w:lang w:val="zh-CN"/>
        </w:rPr>
        <w:t>”要求</w:t>
      </w:r>
      <w:r>
        <w:rPr>
          <w:rFonts w:ascii="仿宋" w:eastAsia="仿宋" w:hAnsi="仿宋" w:cs="仿宋" w:hint="eastAsia"/>
          <w:sz w:val="32"/>
          <w:szCs w:val="32"/>
        </w:rPr>
        <w:t>理解不到位，存在对巩固</w:t>
      </w:r>
      <w:r w:rsidR="00F278F1">
        <w:rPr>
          <w:rFonts w:ascii="仿宋" w:eastAsia="仿宋" w:hAnsi="仿宋" w:cs="仿宋" w:hint="eastAsia"/>
          <w:sz w:val="32"/>
          <w:szCs w:val="32"/>
        </w:rPr>
        <w:t>脱贫攻坚成果</w:t>
      </w:r>
      <w:r>
        <w:rPr>
          <w:rFonts w:ascii="仿宋" w:eastAsia="仿宋" w:hAnsi="仿宋" w:cs="仿宋" w:hint="eastAsia"/>
          <w:sz w:val="32"/>
          <w:szCs w:val="32"/>
        </w:rPr>
        <w:t>把握不准确、工作不熟悉等问题。</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严格落实</w:t>
      </w:r>
      <w:r>
        <w:rPr>
          <w:rFonts w:ascii="仿宋" w:eastAsia="仿宋" w:hAnsi="仿宋" w:cs="仿宋" w:hint="eastAsia"/>
          <w:sz w:val="32"/>
          <w:szCs w:val="32"/>
          <w:lang w:val="zh-CN"/>
        </w:rPr>
        <w:t>“四个</w:t>
      </w:r>
      <w:r>
        <w:rPr>
          <w:rFonts w:ascii="仿宋" w:eastAsia="仿宋" w:hAnsi="仿宋" w:cs="仿宋" w:hint="eastAsia"/>
          <w:sz w:val="32"/>
          <w:szCs w:val="32"/>
        </w:rPr>
        <w:t>不摘”工作要求，对标对表国家、自治区、鄂尔多斯市、乌审旗关于巩固拓展脱贫攻坚成果同乡村振兴有效衔接实施意见要求，制定巩固拓展脱贫攻坚成果同乡村振兴有效衔接实施方案和工作方案，并将各级政策文件、宣传册发放至各嘎查村，通过开展包联帮扶工作，进村入户，加大宣传力度，确保农牧户知晓巩固</w:t>
      </w:r>
      <w:r w:rsidR="00F278F1">
        <w:rPr>
          <w:rFonts w:ascii="仿宋" w:eastAsia="仿宋" w:hAnsi="仿宋" w:cs="仿宋" w:hint="eastAsia"/>
          <w:sz w:val="32"/>
          <w:szCs w:val="32"/>
        </w:rPr>
        <w:t>脱贫攻坚成果</w:t>
      </w:r>
      <w:r>
        <w:rPr>
          <w:rFonts w:ascii="仿宋" w:eastAsia="仿宋" w:hAnsi="仿宋" w:cs="仿宋" w:hint="eastAsia"/>
          <w:sz w:val="32"/>
          <w:szCs w:val="32"/>
        </w:rPr>
        <w:t>相关政策和要求。</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党政综合办</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乡村振兴办公室、各嘎查村</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日前取得成效，长期坚持</w:t>
      </w:r>
    </w:p>
    <w:p w:rsidR="00CE1F8A" w:rsidRDefault="00A55AF2">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工作作风不实，形式主义官僚主义危害大。</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有的领导干部存在脱贫后</w:t>
      </w:r>
      <w:r>
        <w:rPr>
          <w:rFonts w:ascii="仿宋" w:eastAsia="仿宋" w:hAnsi="仿宋" w:cs="仿宋" w:hint="eastAsia"/>
          <w:sz w:val="32"/>
          <w:szCs w:val="32"/>
          <w:lang w:val="zh-CN"/>
        </w:rPr>
        <w:t>“松</w:t>
      </w:r>
      <w:r>
        <w:rPr>
          <w:rFonts w:ascii="仿宋" w:eastAsia="仿宋" w:hAnsi="仿宋" w:cs="仿宋" w:hint="eastAsia"/>
          <w:sz w:val="32"/>
          <w:szCs w:val="32"/>
        </w:rPr>
        <w:t>口气、歇歇脚、</w:t>
      </w:r>
      <w:r>
        <w:rPr>
          <w:rFonts w:ascii="仿宋" w:eastAsia="仿宋" w:hAnsi="仿宋" w:cs="仿宋" w:hint="eastAsia"/>
          <w:sz w:val="32"/>
          <w:szCs w:val="32"/>
        </w:rPr>
        <w:lastRenderedPageBreak/>
        <w:t>等等看”的松懈心态。</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在过渡期内部分帮扶责任人入户监测率有所下降。</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扎实做好入户走访工作。根据《关于接续做好五年衔接过渡期内结对监测帮扶工作的</w:t>
      </w:r>
      <w:r>
        <w:rPr>
          <w:rFonts w:ascii="仿宋" w:eastAsia="仿宋" w:hAnsi="仿宋" w:cs="仿宋" w:hint="eastAsia"/>
          <w:sz w:val="32"/>
          <w:szCs w:val="32"/>
          <w:lang w:val="zh-CN"/>
        </w:rPr>
        <w:t>通知》</w:t>
      </w:r>
      <w:r>
        <w:rPr>
          <w:rFonts w:ascii="仿宋" w:eastAsia="仿宋" w:hAnsi="仿宋" w:cs="仿宋" w:hint="eastAsia"/>
          <w:sz w:val="32"/>
          <w:szCs w:val="32"/>
        </w:rPr>
        <w:t>（鄂乡振发〔</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lang w:val="zh-CN"/>
        </w:rPr>
        <w:t>2</w:t>
      </w:r>
      <w:r>
        <w:rPr>
          <w:rFonts w:ascii="仿宋" w:eastAsia="仿宋" w:hAnsi="仿宋" w:cs="仿宋" w:hint="eastAsia"/>
          <w:sz w:val="32"/>
          <w:szCs w:val="32"/>
        </w:rPr>
        <w:t>号）文件内容，组织帮扶责任人认真开展入户走访活动，填写走访记录，参与年度家庭收入测算，多与帮扶户交流、沟通、谈心，帮助协调解决日常实际困难。</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乡村振兴办公室</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：各嘎查村</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日前取得成效，长期坚持</w:t>
      </w:r>
    </w:p>
    <w:p w:rsidR="00CE1F8A" w:rsidRDefault="00A55AF2">
      <w:pPr>
        <w:spacing w:line="579" w:lineRule="exact"/>
        <w:ind w:firstLineChars="200" w:firstLine="640"/>
        <w:rPr>
          <w:rFonts w:ascii="仿宋" w:eastAsia="仿宋" w:hAnsi="仿宋" w:cs="仿宋"/>
          <w:sz w:val="32"/>
          <w:szCs w:val="32"/>
        </w:rPr>
      </w:pPr>
      <w:r>
        <w:rPr>
          <w:rFonts w:ascii="楷体" w:eastAsia="楷体" w:hAnsi="楷体" w:cs="楷体" w:hint="eastAsia"/>
          <w:sz w:val="32"/>
          <w:szCs w:val="32"/>
        </w:rPr>
        <w:t>（二）巩固</w:t>
      </w:r>
      <w:r w:rsidR="00F278F1">
        <w:rPr>
          <w:rFonts w:ascii="楷体" w:eastAsia="楷体" w:hAnsi="楷体" w:cs="楷体" w:hint="eastAsia"/>
          <w:sz w:val="32"/>
          <w:szCs w:val="32"/>
        </w:rPr>
        <w:t>脱贫攻坚成果</w:t>
      </w:r>
      <w:r>
        <w:rPr>
          <w:rFonts w:ascii="楷体" w:eastAsia="楷体" w:hAnsi="楷体" w:cs="楷体" w:hint="eastAsia"/>
          <w:sz w:val="32"/>
          <w:szCs w:val="32"/>
        </w:rPr>
        <w:t>仍存在风险隐患</w:t>
      </w:r>
    </w:p>
    <w:p w:rsidR="00CE1F8A" w:rsidRDefault="00A55AF2">
      <w:pPr>
        <w:pStyle w:val="a0"/>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防止防贫动态监测和帮扶工作存在薄弱环节</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部分新调整村干部或驻村人员对防返贫动态监测要求把握不精准。</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部分新调整村干部或驻村人员对防返贫动态监测要求把握不精准。</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一是健全防止返贫监测常态化工作机制，</w:t>
      </w:r>
      <w:r>
        <w:rPr>
          <w:rFonts w:ascii="仿宋" w:eastAsia="仿宋" w:hAnsi="仿宋" w:cs="仿宋" w:hint="eastAsia"/>
          <w:sz w:val="32"/>
          <w:szCs w:val="32"/>
        </w:rPr>
        <w:t>每季度开展一次集中监测，在每一季度最后一个月组织开展监测对象动态管理工作，集中研究防返贫致贫监测和帮扶，巩固拓展脱贫攻坚成果工作开展情况。二是镇嘎查村级组织人员对脱贫人员、防</w:t>
      </w:r>
      <w:r>
        <w:rPr>
          <w:rFonts w:ascii="仿宋" w:eastAsia="仿宋" w:hAnsi="仿宋" w:cs="仿宋" w:hint="eastAsia"/>
          <w:sz w:val="32"/>
          <w:szCs w:val="32"/>
        </w:rPr>
        <w:lastRenderedPageBreak/>
        <w:t>返贫监测十类人员等重点人群进行全面摸底排查，建立“十类重点人群研判明细台账”，确保应纳尽纳，完善档案资料，做到程序规范。三是加大培训力度，特别是乡村振兴工作人员、嘎查村干部和驻村第一书记等，定期开展针对性培训，进一步明确工作程序、要求等，做到“应纳尽纳”。</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乡村振兴办</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：各嘎查村</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日前取得积极成效，长期坚持</w:t>
      </w:r>
    </w:p>
    <w:p w:rsidR="00CE1F8A" w:rsidRDefault="00A55AF2">
      <w:pPr>
        <w:pStyle w:val="a0"/>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民生保障有泛福利化倾向。</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衔接过渡期内的政策体系和工作机制有待完善，城乡基本医保</w:t>
      </w:r>
      <w:r>
        <w:rPr>
          <w:rFonts w:ascii="仿宋" w:eastAsia="仿宋" w:hAnsi="仿宋" w:cs="仿宋" w:hint="eastAsia"/>
          <w:sz w:val="32"/>
          <w:szCs w:val="32"/>
        </w:rPr>
        <w:t>2022</w:t>
      </w:r>
      <w:r>
        <w:rPr>
          <w:rFonts w:ascii="仿宋" w:eastAsia="仿宋" w:hAnsi="仿宋" w:cs="仿宋" w:hint="eastAsia"/>
          <w:sz w:val="32"/>
          <w:szCs w:val="32"/>
        </w:rPr>
        <w:t>年个人缴费标准略有提高，可能存在个别居民因个人缴费增加放弃参保的现象。</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城乡基本医保</w:t>
      </w:r>
      <w:r>
        <w:rPr>
          <w:rFonts w:ascii="仿宋" w:eastAsia="仿宋" w:hAnsi="仿宋" w:cs="仿宋" w:hint="eastAsia"/>
          <w:sz w:val="32"/>
          <w:szCs w:val="32"/>
        </w:rPr>
        <w:t>2022</w:t>
      </w:r>
      <w:r>
        <w:rPr>
          <w:rFonts w:ascii="仿宋" w:eastAsia="仿宋" w:hAnsi="仿宋" w:cs="仿宋" w:hint="eastAsia"/>
          <w:sz w:val="32"/>
          <w:szCs w:val="32"/>
        </w:rPr>
        <w:t>年个人缴费标准略有提高，可能存在个别居民个人缴费不及时的现象。</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按照《鄂尔多斯市医疗保障局、民政局、财政局、卫健委、税务局、银保监分局、乡村振兴局关于巩固拓展医疗保障脱贫攻坚成果有效衔接乡村振兴战略的实施细则》（鄂医保发</w:t>
      </w:r>
      <w:r>
        <w:rPr>
          <w:rFonts w:ascii="黑体" w:eastAsia="黑体" w:hAnsi="黑体" w:cs="黑体" w:hint="eastAsia"/>
          <w:sz w:val="32"/>
          <w:szCs w:val="32"/>
        </w:rPr>
        <w:t>〔</w:t>
      </w:r>
      <w:r>
        <w:rPr>
          <w:rFonts w:ascii="黑体" w:eastAsia="黑体" w:hAnsi="黑体" w:cs="黑体" w:hint="eastAsia"/>
          <w:sz w:val="32"/>
          <w:szCs w:val="32"/>
        </w:rPr>
        <w:t>2021</w:t>
      </w:r>
      <w:r>
        <w:rPr>
          <w:rFonts w:ascii="黑体" w:eastAsia="黑体" w:hAnsi="黑体" w:cs="黑体" w:hint="eastAsia"/>
          <w:sz w:val="32"/>
          <w:szCs w:val="32"/>
        </w:rPr>
        <w:t>〕</w:t>
      </w:r>
      <w:r>
        <w:rPr>
          <w:rFonts w:ascii="黑体" w:eastAsia="黑体" w:hAnsi="黑体" w:cs="黑体" w:hint="eastAsia"/>
          <w:sz w:val="32"/>
          <w:szCs w:val="32"/>
        </w:rPr>
        <w:t>50</w:t>
      </w:r>
      <w:r>
        <w:rPr>
          <w:rFonts w:ascii="黑体" w:eastAsia="黑体" w:hAnsi="黑体" w:cs="黑体" w:hint="eastAsia"/>
          <w:sz w:val="32"/>
          <w:szCs w:val="32"/>
        </w:rPr>
        <w:t>号</w:t>
      </w:r>
      <w:r>
        <w:rPr>
          <w:rFonts w:ascii="仿宋" w:eastAsia="仿宋" w:hAnsi="仿宋" w:cs="仿宋" w:hint="eastAsia"/>
          <w:sz w:val="32"/>
          <w:szCs w:val="32"/>
        </w:rPr>
        <w:t>），进</w:t>
      </w:r>
      <w:r>
        <w:rPr>
          <w:rFonts w:ascii="仿宋" w:eastAsia="仿宋" w:hAnsi="仿宋" w:cs="仿宋" w:hint="eastAsia"/>
          <w:sz w:val="32"/>
          <w:szCs w:val="32"/>
        </w:rPr>
        <w:t>一步完善城乡居民医保分类资助参保政策，做好政策宣传组织动员工作，确保享受过渡期政策的群众应保尽保。</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lastRenderedPageBreak/>
        <w:t>牵头部门：</w:t>
      </w:r>
      <w:r>
        <w:rPr>
          <w:rFonts w:ascii="仿宋" w:eastAsia="仿宋" w:hAnsi="仿宋" w:cs="仿宋" w:hint="eastAsia"/>
          <w:sz w:val="32"/>
          <w:szCs w:val="32"/>
        </w:rPr>
        <w:t>社会事务办</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社会事务办、各嘎查村</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日前取得积极成效，长期坚持</w:t>
      </w:r>
    </w:p>
    <w:p w:rsidR="00CE1F8A" w:rsidRDefault="00A55AF2">
      <w:pPr>
        <w:pStyle w:val="a0"/>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扶贫项目资产后续管理需进一步规范。</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一是严格落实《内蒙古自治区人民政府关于扶贫资产后续管理办法（试行）》（内政办发〔</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64</w:t>
      </w:r>
      <w:r>
        <w:rPr>
          <w:rFonts w:ascii="仿宋" w:eastAsia="仿宋" w:hAnsi="仿宋" w:cs="仿宋" w:hint="eastAsia"/>
          <w:sz w:val="32"/>
          <w:szCs w:val="32"/>
        </w:rPr>
        <w:t>号）和《鄂尔多斯市乡村振兴工作领导小组办公室关于印发</w:t>
      </w:r>
      <w:r>
        <w:rPr>
          <w:rFonts w:ascii="仿宋" w:eastAsia="仿宋" w:hAnsi="仿宋" w:cs="仿宋" w:hint="eastAsia"/>
          <w:sz w:val="32"/>
          <w:szCs w:val="32"/>
        </w:rPr>
        <w:t>&lt;</w:t>
      </w:r>
      <w:r>
        <w:rPr>
          <w:rFonts w:ascii="仿宋" w:eastAsia="仿宋" w:hAnsi="仿宋" w:cs="仿宋" w:hint="eastAsia"/>
          <w:sz w:val="32"/>
          <w:szCs w:val="32"/>
        </w:rPr>
        <w:t>鄂尔多斯市扶贫项目资产后续管理实施方案（试行）</w:t>
      </w:r>
      <w:r>
        <w:rPr>
          <w:rFonts w:ascii="仿宋" w:eastAsia="仿宋" w:hAnsi="仿宋" w:cs="仿宋" w:hint="eastAsia"/>
          <w:sz w:val="32"/>
          <w:szCs w:val="32"/>
        </w:rPr>
        <w:t>&gt;</w:t>
      </w:r>
      <w:r>
        <w:rPr>
          <w:rFonts w:ascii="仿宋" w:eastAsia="仿宋" w:hAnsi="仿宋" w:cs="仿宋" w:hint="eastAsia"/>
          <w:sz w:val="32"/>
          <w:szCs w:val="32"/>
        </w:rPr>
        <w:t>的通知》（鄂乡振组办发〔</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号）。二是做好集体资产年度清查，对已明确到嘎查村集体经济组织的扶贫资产，纳入嘎查村集体资产管理范围，计入嘎查村集体台账，确保集体资产不流失。</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乡村振兴办</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各嘎查村</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日前取得积极成效，长期坚持</w:t>
      </w:r>
    </w:p>
    <w:p w:rsidR="00CE1F8A" w:rsidRDefault="00A55AF2">
      <w:pPr>
        <w:spacing w:line="579" w:lineRule="exact"/>
        <w:ind w:leftChars="200" w:left="420"/>
        <w:rPr>
          <w:rFonts w:ascii="楷体" w:eastAsia="楷体" w:hAnsi="楷体" w:cs="楷体"/>
          <w:sz w:val="32"/>
          <w:szCs w:val="32"/>
        </w:rPr>
      </w:pPr>
      <w:r>
        <w:rPr>
          <w:rFonts w:ascii="楷体" w:eastAsia="楷体" w:hAnsi="楷体" w:cs="楷体" w:hint="eastAsia"/>
          <w:sz w:val="32"/>
          <w:szCs w:val="32"/>
        </w:rPr>
        <w:t>（三）全面推进乡村振兴面临诸多难题。</w:t>
      </w:r>
    </w:p>
    <w:p w:rsidR="00CE1F8A" w:rsidRDefault="00A55AF2">
      <w:pPr>
        <w:pStyle w:val="a0"/>
        <w:spacing w:line="579" w:lineRule="exact"/>
        <w:ind w:firstLineChars="200" w:firstLine="643"/>
        <w:rPr>
          <w:b/>
          <w:bCs/>
        </w:rPr>
      </w:pPr>
      <w:r>
        <w:rPr>
          <w:rFonts w:ascii="仿宋" w:eastAsia="仿宋" w:hAnsi="仿宋" w:cs="仿宋" w:hint="eastAsia"/>
          <w:b/>
          <w:bCs/>
          <w:sz w:val="32"/>
          <w:szCs w:val="32"/>
        </w:rPr>
        <w:t>1.</w:t>
      </w:r>
      <w:r>
        <w:rPr>
          <w:rFonts w:ascii="仿宋" w:eastAsia="仿宋" w:hAnsi="仿宋" w:cs="仿宋" w:hint="eastAsia"/>
          <w:b/>
          <w:bCs/>
          <w:sz w:val="32"/>
          <w:szCs w:val="32"/>
        </w:rPr>
        <w:t>产业发展思路方法亟需要优化调整。</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产业发展思路方法亟需要优化调整。</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产业发展思路方法亟需要优化调整，巩固拓展脱贫攻坚成果和乡村振兴项目库建设工作有待完善。</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与中国乡建院建立战略合作，编制我镇实用性村</w:t>
      </w:r>
      <w:r>
        <w:rPr>
          <w:rFonts w:ascii="仿宋" w:eastAsia="仿宋" w:hAnsi="仿宋" w:cs="仿宋" w:hint="eastAsia"/>
          <w:sz w:val="32"/>
          <w:szCs w:val="32"/>
        </w:rPr>
        <w:lastRenderedPageBreak/>
        <w:t>庄规划，高效利用本地区多种资源，全面拓展产业发展思路。同时，依据年度巩固脱贫攻坚成果同乡村振兴有效衔接工作需要，积极推进镇村项目储备和入库管理工作，对申报项目的合理性、</w:t>
      </w:r>
      <w:r>
        <w:rPr>
          <w:rFonts w:ascii="仿宋" w:eastAsia="仿宋" w:hAnsi="仿宋" w:cs="仿宋" w:hint="eastAsia"/>
          <w:sz w:val="32"/>
          <w:szCs w:val="32"/>
        </w:rPr>
        <w:t xml:space="preserve"> </w:t>
      </w:r>
      <w:r>
        <w:rPr>
          <w:rFonts w:ascii="仿宋" w:eastAsia="仿宋" w:hAnsi="仿宋" w:cs="仿宋" w:hint="eastAsia"/>
          <w:sz w:val="32"/>
          <w:szCs w:val="32"/>
        </w:rPr>
        <w:t>合规性和准确性进行严格把关，提高入库项目质量和可操作性，</w:t>
      </w:r>
    </w:p>
    <w:p w:rsidR="00CE1F8A" w:rsidRDefault="00A55AF2">
      <w:pPr>
        <w:spacing w:line="579" w:lineRule="exact"/>
        <w:rPr>
          <w:rFonts w:ascii="仿宋" w:eastAsia="仿宋" w:hAnsi="仿宋" w:cs="仿宋"/>
          <w:sz w:val="32"/>
          <w:szCs w:val="32"/>
        </w:rPr>
      </w:pPr>
      <w:r>
        <w:rPr>
          <w:rFonts w:ascii="仿宋" w:eastAsia="仿宋" w:hAnsi="仿宋" w:cs="仿宋" w:hint="eastAsia"/>
          <w:sz w:val="32"/>
          <w:szCs w:val="32"/>
        </w:rPr>
        <w:t>不断提高巩固拓展脱贫攻坚成果和乡村振兴项目库建设质量。</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乡村振兴办</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各嘎查村</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月底前完成</w:t>
      </w:r>
    </w:p>
    <w:p w:rsidR="00CE1F8A" w:rsidRDefault="00A55AF2">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乡村规划建设与人居环境整治短板多</w:t>
      </w:r>
    </w:p>
    <w:p w:rsidR="00CE1F8A" w:rsidRDefault="00A55AF2">
      <w:pPr>
        <w:spacing w:line="579" w:lineRule="exact"/>
        <w:ind w:firstLineChars="200" w:firstLine="640"/>
        <w:rPr>
          <w:rFonts w:ascii="黑体" w:eastAsia="黑体" w:hAnsi="黑体" w:cs="黑体"/>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）村庄规划方面：</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村庄规划编制工作滞后。</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黑体" w:eastAsia="黑体" w:hAnsi="黑体" w:cs="黑体" w:hint="eastAsia"/>
          <w:sz w:val="32"/>
          <w:szCs w:val="32"/>
        </w:rPr>
        <w:t>：</w:t>
      </w:r>
      <w:r>
        <w:rPr>
          <w:rFonts w:ascii="仿宋" w:eastAsia="仿宋" w:hAnsi="仿宋" w:cs="仿宋" w:hint="eastAsia"/>
          <w:sz w:val="32"/>
          <w:szCs w:val="32"/>
        </w:rPr>
        <w:t>村庄规划编制工作相对滞后。</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全面开展国土空间总体规划编制，强化工作调度力度，对应当编制村庄规划的村庄实现“应编尽编”。</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：城市管理办</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：城市管理办、乡村振兴办</w:t>
      </w:r>
    </w:p>
    <w:p w:rsidR="00CE1F8A" w:rsidRDefault="00A55AF2">
      <w:pPr>
        <w:pStyle w:val="a0"/>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：按旗自然资源局规定时限完成</w:t>
      </w:r>
    </w:p>
    <w:p w:rsidR="00CE1F8A" w:rsidRDefault="00A55AF2">
      <w:pPr>
        <w:pStyle w:val="a0"/>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）农村牧区人居环境整治方面：</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农村牧区人居环境整治长效机制不够健全，有的户厕闲置或改做他用。</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个别嘎查村开展人居环境工作有待加强，有</w:t>
      </w:r>
      <w:r>
        <w:rPr>
          <w:rFonts w:ascii="仿宋" w:eastAsia="仿宋" w:hAnsi="仿宋" w:cs="仿宋" w:hint="eastAsia"/>
          <w:sz w:val="32"/>
          <w:szCs w:val="32"/>
        </w:rPr>
        <w:lastRenderedPageBreak/>
        <w:t>的户厕闲置或改做他用。</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一是组织召开党委专题会议安排部署嘎查村、社</w:t>
      </w:r>
      <w:r>
        <w:rPr>
          <w:rFonts w:ascii="仿宋" w:eastAsia="仿宋" w:hAnsi="仿宋" w:cs="仿宋" w:hint="eastAsia"/>
          <w:sz w:val="32"/>
          <w:szCs w:val="32"/>
        </w:rPr>
        <w:t xml:space="preserve"> </w:t>
      </w:r>
      <w:r>
        <w:rPr>
          <w:rFonts w:ascii="仿宋" w:eastAsia="仿宋" w:hAnsi="仿宋" w:cs="仿宋" w:hint="eastAsia"/>
          <w:sz w:val="32"/>
          <w:szCs w:val="32"/>
        </w:rPr>
        <w:t>区环境卫生整治等重点工作，并且镇主要领导一行实地查看人居环境整治工作进展，现场进行指导调度。镇综合行政执法局加大日常巡查力度，加大对沿路沿线农牧户宣传动员</w:t>
      </w:r>
      <w:r>
        <w:rPr>
          <w:rFonts w:ascii="仿宋" w:eastAsia="仿宋" w:hAnsi="仿宋" w:cs="仿宋" w:hint="eastAsia"/>
          <w:sz w:val="32"/>
          <w:szCs w:val="32"/>
        </w:rPr>
        <w:t xml:space="preserve"> </w:t>
      </w:r>
      <w:r>
        <w:rPr>
          <w:rFonts w:ascii="仿宋" w:eastAsia="仿宋" w:hAnsi="仿宋" w:cs="仿宋" w:hint="eastAsia"/>
          <w:sz w:val="32"/>
          <w:szCs w:val="32"/>
        </w:rPr>
        <w:t>并对驻地周边企业及部分十岔路口进行重点巡查，采取督促、通知、协调、劝解等多种措施开展整治工作，进一步改善农村牧区人居环境。二是按照全旗户改厕后续管护办法，因地制宜，扎实推进农村厕所革命。三是加快推动农村牧区污水处理工作，申报乌审召镇生活污水处理站及中水回用管道工程项目，通过建设生活污水处理设施，改善全镇区居民生产生活水平，提高生活质量。</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乡村振</w:t>
      </w:r>
      <w:r>
        <w:rPr>
          <w:rFonts w:ascii="仿宋" w:eastAsia="仿宋" w:hAnsi="仿宋" w:cs="仿宋" w:hint="eastAsia"/>
          <w:sz w:val="32"/>
          <w:szCs w:val="32"/>
        </w:rPr>
        <w:t>兴办</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综合行政执法局、城市管理办、各嘎查村</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日前收得成效，长期坚持</w:t>
      </w:r>
    </w:p>
    <w:p w:rsidR="00CE1F8A" w:rsidRDefault="00A55AF2">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农村牧区精神文化方面：</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我旗存在问题：</w:t>
      </w:r>
      <w:r>
        <w:rPr>
          <w:rFonts w:ascii="仿宋" w:eastAsia="仿宋" w:hAnsi="仿宋" w:cs="仿宋" w:hint="eastAsia"/>
          <w:sz w:val="32"/>
          <w:szCs w:val="32"/>
        </w:rPr>
        <w:t>个别地区存在婚丧嫁娶、铺张浪费、互相攀比、封建迷信、赌博等不良社会现象，个别脱贫户“等靠要”思想现象仍然存在。</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我镇存在问题：</w:t>
      </w:r>
      <w:r>
        <w:rPr>
          <w:rFonts w:ascii="仿宋" w:eastAsia="仿宋" w:hAnsi="仿宋" w:cs="仿宋" w:hint="eastAsia"/>
          <w:sz w:val="32"/>
          <w:szCs w:val="32"/>
        </w:rPr>
        <w:t>个别地区存在大操大办、铺张浪费、相互攀比等陈规陋习，需深入推进移风易俗专项文明行动，树立文明新风尚。</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整改措施：</w:t>
      </w:r>
      <w:r>
        <w:rPr>
          <w:rFonts w:ascii="仿宋" w:eastAsia="仿宋" w:hAnsi="仿宋" w:cs="仿宋" w:hint="eastAsia"/>
          <w:sz w:val="32"/>
          <w:szCs w:val="32"/>
        </w:rPr>
        <w:t>进一步加强农村牧区精神文明建设宣传，深化“守</w:t>
      </w:r>
      <w:r>
        <w:rPr>
          <w:rFonts w:ascii="仿宋" w:eastAsia="仿宋" w:hAnsi="仿宋" w:cs="仿宋" w:hint="eastAsia"/>
          <w:sz w:val="32"/>
          <w:szCs w:val="32"/>
        </w:rPr>
        <w:lastRenderedPageBreak/>
        <w:t>村规、改陋习、重诚信、讲互助”活动，遏制大操大办、相互攀比等陈规陋习，倡导勤俭新风</w:t>
      </w:r>
      <w:r>
        <w:rPr>
          <w:rFonts w:ascii="仿宋" w:eastAsia="仿宋" w:hAnsi="仿宋" w:cs="仿宋" w:hint="eastAsia"/>
          <w:sz w:val="32"/>
          <w:szCs w:val="32"/>
        </w:rPr>
        <w:t>尚。广泛开展新时代文明实践工作，以村规民约为抓手，充分发挥“一约四会”村民自我教育、自我管理、自我服务、自我提高的作用。</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牵头部门：</w:t>
      </w:r>
      <w:r>
        <w:rPr>
          <w:rFonts w:ascii="仿宋" w:eastAsia="仿宋" w:hAnsi="仿宋" w:cs="仿宋" w:hint="eastAsia"/>
          <w:sz w:val="32"/>
          <w:szCs w:val="32"/>
        </w:rPr>
        <w:t>党政综合办（宣传）</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责任部门</w:t>
      </w:r>
      <w:r>
        <w:rPr>
          <w:rFonts w:ascii="仿宋" w:eastAsia="仿宋" w:hAnsi="仿宋" w:cs="仿宋" w:hint="eastAsia"/>
          <w:sz w:val="32"/>
          <w:szCs w:val="32"/>
        </w:rPr>
        <w:t>：各嘎查村</w:t>
      </w:r>
    </w:p>
    <w:p w:rsidR="00CE1F8A" w:rsidRDefault="00A55AF2">
      <w:pPr>
        <w:spacing w:line="579" w:lineRule="exact"/>
        <w:ind w:firstLineChars="200" w:firstLine="640"/>
        <w:rPr>
          <w:rFonts w:ascii="仿宋" w:eastAsia="仿宋" w:hAnsi="仿宋" w:cs="仿宋"/>
          <w:sz w:val="32"/>
          <w:szCs w:val="32"/>
        </w:rPr>
      </w:pPr>
      <w:r>
        <w:rPr>
          <w:rFonts w:ascii="黑体" w:eastAsia="黑体" w:hAnsi="黑体" w:cs="黑体" w:hint="eastAsia"/>
          <w:sz w:val="32"/>
          <w:szCs w:val="32"/>
        </w:rPr>
        <w:t>完成时限：</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日前取得积极成效，长期坚持</w:t>
      </w:r>
    </w:p>
    <w:p w:rsidR="00CE1F8A" w:rsidRDefault="00A55AF2">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CE1F8A" w:rsidRDefault="00A55AF2">
      <w:pPr>
        <w:spacing w:line="579" w:lineRule="exact"/>
        <w:ind w:firstLineChars="200" w:firstLine="640"/>
        <w:rPr>
          <w:rFonts w:ascii="仿宋_GB2312" w:eastAsia="仿宋_GB2312" w:hAnsi="仿宋_GB2312" w:cs="仿宋_GB2312"/>
          <w:sz w:val="32"/>
          <w:szCs w:val="32"/>
        </w:rPr>
      </w:pPr>
      <w:bookmarkStart w:id="5" w:name="bookmark8"/>
      <w:r>
        <w:rPr>
          <w:rFonts w:ascii="楷体_GB2312" w:eastAsia="楷体_GB2312" w:hAnsi="楷体_GB2312" w:cs="楷体_GB2312" w:hint="eastAsia"/>
          <w:sz w:val="32"/>
          <w:szCs w:val="32"/>
        </w:rPr>
        <w:t>（</w:t>
      </w:r>
      <w:bookmarkEnd w:id="5"/>
      <w:r>
        <w:rPr>
          <w:rFonts w:ascii="楷体_GB2312" w:eastAsia="楷体_GB2312" w:hAnsi="楷体_GB2312" w:cs="楷体_GB2312" w:hint="eastAsia"/>
          <w:sz w:val="32"/>
          <w:szCs w:val="32"/>
        </w:rPr>
        <w:t>一）提高政治站位。</w:t>
      </w:r>
      <w:r>
        <w:rPr>
          <w:rFonts w:ascii="仿宋_GB2312" w:eastAsia="仿宋_GB2312" w:hAnsi="仿宋_GB2312" w:cs="仿宋_GB2312" w:hint="eastAsia"/>
          <w:sz w:val="32"/>
          <w:szCs w:val="32"/>
        </w:rPr>
        <w:t>各二级部门、嘎查村要把抓好整改落实作为重大政治责任和政治任务，以主动认领的自觉、敢于担当的精神，全力以赴做好整改各项工作。要结合通报问题整改工作，一体推进、一体整改，不遗余力推动通报问题落地见效，确保不出现、不反弹。</w:t>
      </w:r>
    </w:p>
    <w:p w:rsidR="00CE1F8A" w:rsidRDefault="00A55AF2">
      <w:pPr>
        <w:spacing w:line="579" w:lineRule="exact"/>
        <w:ind w:firstLineChars="200" w:firstLine="640"/>
        <w:rPr>
          <w:rFonts w:ascii="仿宋_GB2312" w:eastAsia="仿宋_GB2312" w:hAnsi="仿宋_GB2312" w:cs="仿宋_GB2312"/>
          <w:sz w:val="32"/>
          <w:szCs w:val="32"/>
        </w:rPr>
      </w:pPr>
      <w:bookmarkStart w:id="6" w:name="bookmark9"/>
      <w:r>
        <w:rPr>
          <w:rFonts w:ascii="楷体_GB2312" w:eastAsia="楷体_GB2312" w:hAnsi="楷体_GB2312" w:cs="楷体_GB2312" w:hint="eastAsia"/>
          <w:sz w:val="32"/>
          <w:szCs w:val="32"/>
        </w:rPr>
        <w:t>（</w:t>
      </w:r>
      <w:bookmarkEnd w:id="6"/>
      <w:r>
        <w:rPr>
          <w:rFonts w:ascii="楷体_GB2312" w:eastAsia="楷体_GB2312" w:hAnsi="楷体_GB2312" w:cs="楷体_GB2312" w:hint="eastAsia"/>
          <w:sz w:val="32"/>
          <w:szCs w:val="32"/>
        </w:rPr>
        <w:t>二）压实工作责任。</w:t>
      </w:r>
      <w:r>
        <w:rPr>
          <w:rFonts w:ascii="仿宋_GB2312" w:eastAsia="仿宋_GB2312" w:hAnsi="仿宋_GB2312" w:cs="仿宋_GB2312" w:hint="eastAsia"/>
          <w:sz w:val="32"/>
          <w:szCs w:val="32"/>
        </w:rPr>
        <w:t>各相关部门对照整改任务逐条逐项分析研究、制定整改措施，形成整改台账，明确完成时限，倒排工期，全力抓好本领域整改工作。切实承担起整改落实的主体责任，主要负责同志要亲自调度，分管领导要集中精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力推动整改落实，确保问题全见底、不反弹。</w:t>
      </w:r>
    </w:p>
    <w:p w:rsidR="00CE1F8A" w:rsidRDefault="00A55AF2">
      <w:pPr>
        <w:spacing w:line="579" w:lineRule="exact"/>
        <w:ind w:firstLineChars="200" w:firstLine="640"/>
        <w:rPr>
          <w:rFonts w:ascii="仿宋_GB2312" w:eastAsia="仿宋_GB2312" w:hAnsi="黑体"/>
          <w:sz w:val="32"/>
          <w:szCs w:val="32"/>
        </w:rPr>
      </w:pPr>
      <w:bookmarkStart w:id="7" w:name="bookmark10"/>
      <w:r>
        <w:rPr>
          <w:rFonts w:ascii="楷体_GB2312" w:eastAsia="楷体_GB2312" w:hAnsi="楷体_GB2312" w:cs="楷体_GB2312" w:hint="eastAsia"/>
          <w:sz w:val="32"/>
          <w:szCs w:val="32"/>
        </w:rPr>
        <w:t>（</w:t>
      </w:r>
      <w:bookmarkEnd w:id="7"/>
      <w:r>
        <w:rPr>
          <w:rFonts w:ascii="楷体_GB2312" w:eastAsia="楷体_GB2312" w:hAnsi="楷体_GB2312" w:cs="楷体_GB2312" w:hint="eastAsia"/>
          <w:sz w:val="32"/>
          <w:szCs w:val="32"/>
        </w:rPr>
        <w:t>三）严格时限要求。</w:t>
      </w:r>
      <w:r>
        <w:rPr>
          <w:rFonts w:ascii="仿宋_GB2312" w:eastAsia="仿宋_GB2312" w:hAnsi="仿宋_GB2312" w:cs="仿宋_GB2312" w:hint="eastAsia"/>
          <w:sz w:val="32"/>
          <w:szCs w:val="32"/>
        </w:rPr>
        <w:t>整改工作分为三个阶段，</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日为制定整改方案阶段，全面部署整改工作；</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lang w:val="zh-CN"/>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日为集中整治阶段，能够立行立改的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月底前整改到位，需要长期坚持的在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日前取</w:t>
      </w:r>
      <w:r>
        <w:rPr>
          <w:rFonts w:ascii="仿宋_GB2312" w:eastAsia="仿宋_GB2312" w:hAnsi="仿宋_GB2312" w:cs="仿宋_GB2312" w:hint="eastAsia"/>
          <w:sz w:val="32"/>
          <w:szCs w:val="32"/>
        </w:rPr>
        <w:lastRenderedPageBreak/>
        <w:t>得积极成效；</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日，总结</w:t>
      </w:r>
      <w:r>
        <w:rPr>
          <w:rFonts w:ascii="仿宋_GB2312" w:eastAsia="仿宋_GB2312" w:hAnsi="仿宋_GB2312" w:cs="仿宋_GB2312" w:hint="eastAsia"/>
          <w:sz w:val="32"/>
          <w:szCs w:val="32"/>
        </w:rPr>
        <w:t>汇总整改进展。</w:t>
      </w:r>
    </w:p>
    <w:sectPr w:rsidR="00CE1F8A">
      <w:pgSz w:w="11900" w:h="16840"/>
      <w:pgMar w:top="2098" w:right="1474" w:bottom="1984" w:left="1587" w:header="562"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F2" w:rsidRDefault="00A55AF2">
      <w:r>
        <w:separator/>
      </w:r>
    </w:p>
  </w:endnote>
  <w:endnote w:type="continuationSeparator" w:id="0">
    <w:p w:rsidR="00A55AF2" w:rsidRDefault="00A5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方正宋黑简体">
    <w:altName w:val="宋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8A" w:rsidRDefault="00A55AF2">
    <w:pPr>
      <w:pStyle w:val="a6"/>
    </w:pPr>
    <w:r>
      <w:rPr>
        <w:noProof/>
      </w:rPr>
      <mc:AlternateContent>
        <mc:Choice Requires="wps">
          <w:drawing>
            <wp:anchor distT="0" distB="0" distL="114300" distR="114300" simplePos="0" relativeHeight="251661312" behindDoc="0" locked="0" layoutInCell="1" allowOverlap="1">
              <wp:simplePos x="0" y="0"/>
              <wp:positionH relativeFrom="margin">
                <wp:posOffset>-27305</wp:posOffset>
              </wp:positionH>
              <wp:positionV relativeFrom="paragraph">
                <wp:posOffset>-440055</wp:posOffset>
              </wp:positionV>
              <wp:extent cx="1828800" cy="2190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1F8A" w:rsidRDefault="00A55AF2">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278F1">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2.15pt;margin-top:-34.65pt;width:2in;height:17.2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" filled="f" stroked="f" strokeweight=".5pt">
              <v:textbox inset="0,0,0,0">
                <w:txbxContent>
                  <w:p w:rsidR="00CE1F8A" w:rsidRDefault="00A55AF2">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278F1">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F2" w:rsidRDefault="00A55AF2">
      <w:r>
        <w:separator/>
      </w:r>
    </w:p>
  </w:footnote>
  <w:footnote w:type="continuationSeparator" w:id="0">
    <w:p w:rsidR="00A55AF2" w:rsidRDefault="00A55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DFmYzk2ZWNjNDFhZDRkMmI3NDg0NzYzMjUxYzYifQ=="/>
  </w:docVars>
  <w:rsids>
    <w:rsidRoot w:val="769862A0"/>
    <w:rsid w:val="00353F73"/>
    <w:rsid w:val="008E5AEA"/>
    <w:rsid w:val="00A55AF2"/>
    <w:rsid w:val="00CE1F8A"/>
    <w:rsid w:val="00E274C2"/>
    <w:rsid w:val="00F278F1"/>
    <w:rsid w:val="069D275D"/>
    <w:rsid w:val="079A613C"/>
    <w:rsid w:val="08E27D9B"/>
    <w:rsid w:val="090E72E7"/>
    <w:rsid w:val="0C324F41"/>
    <w:rsid w:val="11A92500"/>
    <w:rsid w:val="13C54541"/>
    <w:rsid w:val="1502204A"/>
    <w:rsid w:val="182449D2"/>
    <w:rsid w:val="1B4722FF"/>
    <w:rsid w:val="27054441"/>
    <w:rsid w:val="2BC2505E"/>
    <w:rsid w:val="2C675E04"/>
    <w:rsid w:val="2CC43190"/>
    <w:rsid w:val="2EA5348C"/>
    <w:rsid w:val="2FCD0609"/>
    <w:rsid w:val="32296FED"/>
    <w:rsid w:val="323A09E3"/>
    <w:rsid w:val="34A652AD"/>
    <w:rsid w:val="362A0508"/>
    <w:rsid w:val="36AD0D6E"/>
    <w:rsid w:val="37557806"/>
    <w:rsid w:val="39C920FC"/>
    <w:rsid w:val="3AA1222B"/>
    <w:rsid w:val="3D627E02"/>
    <w:rsid w:val="3E587BDC"/>
    <w:rsid w:val="3F3E47CC"/>
    <w:rsid w:val="41524DB6"/>
    <w:rsid w:val="45CE315E"/>
    <w:rsid w:val="48F0055D"/>
    <w:rsid w:val="4CDC7ED3"/>
    <w:rsid w:val="4DC534EF"/>
    <w:rsid w:val="4E403262"/>
    <w:rsid w:val="4ECE081F"/>
    <w:rsid w:val="54F50A25"/>
    <w:rsid w:val="58403763"/>
    <w:rsid w:val="59120886"/>
    <w:rsid w:val="59411D7B"/>
    <w:rsid w:val="5FFE7D3A"/>
    <w:rsid w:val="606C0609"/>
    <w:rsid w:val="61892FAA"/>
    <w:rsid w:val="629443C3"/>
    <w:rsid w:val="65CC4888"/>
    <w:rsid w:val="662356E1"/>
    <w:rsid w:val="68433A57"/>
    <w:rsid w:val="696D1D63"/>
    <w:rsid w:val="6AB853DB"/>
    <w:rsid w:val="6BBD64C3"/>
    <w:rsid w:val="6E69533D"/>
    <w:rsid w:val="6F1A5E8E"/>
    <w:rsid w:val="70C36995"/>
    <w:rsid w:val="72062E29"/>
    <w:rsid w:val="73970AB4"/>
    <w:rsid w:val="74B84955"/>
    <w:rsid w:val="769862A0"/>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C7F86D8-8FE2-4D4C-8C77-09943756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Normal Indent"/>
    <w:basedOn w:val="a"/>
    <w:qFormat/>
    <w:pPr>
      <w:ind w:firstLine="567"/>
    </w:pPr>
    <w:rPr>
      <w:rFonts w:ascii="Calibri" w:hAnsi="Calibri"/>
    </w:r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page number"/>
    <w:basedOn w:val="a1"/>
    <w:qFormat/>
  </w:style>
  <w:style w:type="paragraph" w:customStyle="1" w:styleId="Heading1">
    <w:name w:val="Heading1"/>
    <w:basedOn w:val="a"/>
    <w:next w:val="a"/>
    <w:qFormat/>
    <w:pPr>
      <w:spacing w:before="100" w:beforeAutospacing="1" w:after="100" w:afterAutospacing="1"/>
      <w:jc w:val="left"/>
      <w:textAlignment w:val="baseline"/>
    </w:pPr>
    <w:rPr>
      <w:rFonts w:ascii="宋体" w:hAnsi="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704</Words>
  <Characters>4016</Characters>
  <Application>Microsoft Office Word</Application>
  <DocSecurity>0</DocSecurity>
  <Lines>33</Lines>
  <Paragraphs>9</Paragraphs>
  <ScaleCrop>false</ScaleCrop>
  <Company>Microsoft</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王新</cp:lastModifiedBy>
  <cp:revision>2</cp:revision>
  <cp:lastPrinted>2022-08-29T04:35:00Z</cp:lastPrinted>
  <dcterms:created xsi:type="dcterms:W3CDTF">2020-08-25T01:17:00Z</dcterms:created>
  <dcterms:modified xsi:type="dcterms:W3CDTF">2022-12-09T08:31:00Z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0C187E0918EA456AA29537903B207E77</vt:lpwstr>
  </property>
</Properties>
</file>