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乌</w:t>
      </w:r>
      <w:r>
        <w:rPr>
          <w:rFonts w:hint="eastAsia" w:ascii="方正小标宋_GBK" w:hAnsi="方正小标宋_GBK" w:eastAsia="方正小标宋_GBK" w:cs="方正小标宋_GBK"/>
          <w:sz w:val="44"/>
          <w:szCs w:val="44"/>
        </w:rPr>
        <w:t>审召镇人民政府关于</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集中供水和生活污水收集处理及利用整治提升工作方</w:t>
      </w:r>
      <w:r>
        <w:rPr>
          <w:rFonts w:hint="eastAsia" w:ascii="方正小标宋_GBK" w:hAnsi="方正小标宋_GBK" w:eastAsia="方正小标宋_GBK" w:cs="方正小标宋_GBK"/>
          <w:sz w:val="44"/>
          <w:szCs w:val="44"/>
          <w:lang w:val="en-US" w:eastAsia="zh-CN"/>
        </w:rPr>
        <w:t>案</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通知</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各嘎查村、社区、各有关部门及相关单位：</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现将《乌审召镇</w:t>
      </w:r>
      <w:r>
        <w:rPr>
          <w:rFonts w:hint="eastAsia" w:ascii="仿宋_GB2312" w:hAnsi="仿宋_GB2312" w:eastAsia="仿宋_GB2312" w:cs="仿宋_GB2312"/>
          <w:kern w:val="0"/>
          <w:sz w:val="32"/>
          <w:szCs w:val="32"/>
          <w:lang w:eastAsia="zh-CN"/>
        </w:rPr>
        <w:t>集中供水和生活污水收集处理及利用整治提升工作方</w:t>
      </w:r>
      <w:r>
        <w:rPr>
          <w:rFonts w:hint="eastAsia" w:ascii="仿宋_GB2312" w:hAnsi="仿宋_GB2312" w:eastAsia="仿宋_GB2312" w:cs="仿宋_GB2312"/>
          <w:kern w:val="0"/>
          <w:sz w:val="32"/>
          <w:szCs w:val="32"/>
          <w:lang w:val="en-US" w:eastAsia="zh-CN"/>
        </w:rPr>
        <w:t>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印发给你们，</w:t>
      </w:r>
      <w:r>
        <w:rPr>
          <w:rFonts w:hint="eastAsia" w:ascii="仿宋_GB2312" w:hAnsi="仿宋_GB2312" w:eastAsia="仿宋_GB2312" w:cs="仿宋_GB2312"/>
          <w:sz w:val="32"/>
          <w:szCs w:val="32"/>
        </w:rPr>
        <w:t>请结</w:t>
      </w:r>
      <w:r>
        <w:rPr>
          <w:rFonts w:hint="eastAsia" w:ascii="仿宋_GB2312" w:hAnsi="仿宋_GB2312" w:eastAsia="仿宋_GB2312" w:cs="仿宋_GB2312"/>
          <w:spacing w:val="-7"/>
          <w:sz w:val="32"/>
          <w:szCs w:val="32"/>
        </w:rPr>
        <w:t>合实际认真贯彻落实</w:t>
      </w:r>
      <w:r>
        <w:rPr>
          <w:rFonts w:hint="eastAsia" w:ascii="仿宋_GB2312" w:hAnsi="仿宋_GB2312" w:eastAsia="仿宋_GB2312" w:cs="仿宋_GB2312"/>
          <w:kern w:val="0"/>
          <w:sz w:val="32"/>
          <w:szCs w:val="32"/>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eastAsia" w:ascii="仿宋_GB2312" w:hAnsi="黑体" w:eastAsia="仿宋_GB2312"/>
          <w:sz w:val="32"/>
          <w:szCs w:val="32"/>
        </w:rPr>
      </w:pPr>
      <w:r>
        <w:rPr>
          <w:rFonts w:hint="eastAsia" w:ascii="仿宋_GB2312" w:hAnsi="黑体"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both"/>
        <w:textAlignment w:val="auto"/>
        <w:rPr>
          <w:rFonts w:hint="eastAsia" w:ascii="仿宋_GB2312" w:hAnsi="黑体" w:eastAsia="仿宋_GB2312"/>
          <w:sz w:val="32"/>
          <w:szCs w:val="32"/>
        </w:rPr>
      </w:pPr>
      <w:r>
        <w:rPr>
          <w:rFonts w:hint="eastAsia" w:ascii="仿宋_GB2312" w:hAnsi="黑体" w:eastAsia="仿宋_GB2312"/>
          <w:sz w:val="32"/>
          <w:szCs w:val="32"/>
        </w:rPr>
        <w:t xml:space="preserve">乌审召镇人民政府       </w:t>
      </w:r>
    </w:p>
    <w:p>
      <w:pPr>
        <w:keepNext w:val="0"/>
        <w:keepLines w:val="0"/>
        <w:pageBreakBefore w:val="0"/>
        <w:widowControl w:val="0"/>
        <w:kinsoku/>
        <w:wordWrap w:val="0"/>
        <w:overflowPunct/>
        <w:topLinePunct w:val="0"/>
        <w:autoSpaceDE/>
        <w:autoSpaceDN/>
        <w:bidi w:val="0"/>
        <w:adjustRightInd/>
        <w:snapToGrid/>
        <w:spacing w:line="579" w:lineRule="exact"/>
        <w:ind w:firstLine="640"/>
        <w:jc w:val="center"/>
        <w:textAlignment w:val="auto"/>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5</w:t>
      </w:r>
      <w:r>
        <w:rPr>
          <w:rFonts w:hint="eastAsia" w:ascii="仿宋_GB2312" w:hAnsi="黑体" w:eastAsia="仿宋_GB2312"/>
          <w:sz w:val="32"/>
          <w:szCs w:val="32"/>
        </w:rPr>
        <w:t>月</w:t>
      </w:r>
      <w:r>
        <w:rPr>
          <w:rFonts w:hint="eastAsia" w:ascii="仿宋_GB2312" w:hAnsi="黑体" w:eastAsia="仿宋_GB2312"/>
          <w:sz w:val="32"/>
          <w:szCs w:val="32"/>
          <w:lang w:val="en-US" w:eastAsia="zh-CN"/>
        </w:rPr>
        <w:t>7</w:t>
      </w:r>
      <w:r>
        <w:rPr>
          <w:rFonts w:hint="eastAsia" w:ascii="仿宋_GB2312" w:hAnsi="黑体" w:eastAsia="仿宋_GB2312"/>
          <w:sz w:val="32"/>
          <w:szCs w:val="32"/>
        </w:rPr>
        <w:t xml:space="preserve">日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firstLine="880" w:firstLineChars="200"/>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rPr>
        <w:t>乌审召镇</w:t>
      </w:r>
      <w:r>
        <w:rPr>
          <w:rFonts w:hint="eastAsia" w:ascii="方正小标宋_GBK" w:hAnsi="方正小标宋_GBK" w:eastAsia="方正小标宋_GBK" w:cs="方正小标宋_GBK"/>
          <w:kern w:val="0"/>
          <w:sz w:val="44"/>
          <w:szCs w:val="44"/>
          <w:lang w:eastAsia="zh-CN"/>
        </w:rPr>
        <w:t>集中供水和生活污水收集处理及利用整治提升工作方</w:t>
      </w:r>
      <w:r>
        <w:rPr>
          <w:rFonts w:hint="eastAsia" w:ascii="方正小标宋_GBK" w:hAnsi="方正小标宋_GBK" w:eastAsia="方正小标宋_GBK" w:cs="方正小标宋_GBK"/>
          <w:kern w:val="0"/>
          <w:sz w:val="44"/>
          <w:szCs w:val="44"/>
          <w:lang w:val="en-US" w:eastAsia="zh-CN"/>
        </w:rPr>
        <w:t>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5" w:lineRule="exact"/>
        <w:jc w:val="both"/>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习近平生态文明思想和黄河流域生态保护和高质量发展重大战略，按照自治区和市、旗委、政府决策部署，深刻汲取中央环保督察组通报“棋盘井区域违法取水用水突出，生态环境影响严重典型案例”教训，全面强化城镇集中供水、污水处理及利用等方面的监管执法能力，补齐城镇发展短板，提高我镇水资源综合利用和水资源管理保护水平，结合工作实际，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生态文明思想为指导，深入学习贯彻习近平总书记重要讲话、指示批示精神以及黄河流域生态保护和高质量发展战略要求，牢固树立“绿水青山就是金山银山”的发展理念，坚决扛牢维护国家生态安全重大政治责任，聚焦建设我国北方重要生态安全屏障的战略定位，将做好水资源管护突出问题以案促改工作作为拥护“两个确立”，践行“两个维护”的具体体现，坚持从政治上看、从政治上办、从政治上查、从政治上改，突出问题导向，压实工作责任，对全镇城镇集中供水、生活污水处理及利用情况进行全面排查整治，全力保障全镇集中供水和生活污水处理安全运行的同时，切实提高城镇再生水水资源综合利用效率，进一步提升城镇综合承载能力，为推动绿色鸟审高质量发展夯实基础。</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全面排查梳理全镇各嘎查村、社区，工业园区生活污水处理及利用建设管理方面存在的问题，以狠抓问题整改提升为契机，坚持以点带面、举一反三，建立长效机制，提升总体管理水平。</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(一)饮用水水源保护方面。</w:t>
      </w:r>
      <w:r>
        <w:rPr>
          <w:rFonts w:hint="eastAsia" w:ascii="仿宋_GB2312" w:hAnsi="仿宋_GB2312" w:eastAsia="仿宋_GB2312" w:cs="仿宋_GB2312"/>
          <w:sz w:val="32"/>
          <w:szCs w:val="32"/>
          <w:lang w:val="en-US" w:eastAsia="zh-CN"/>
        </w:rPr>
        <w:t>重点核查《鄂尔多斯市集中式饮用水水源保护条例》的贯彻落实情况。主要包括集中式饮用水水源保护区划分情况，保护区标示牌、界桩设立情况，保护区内原住居民生活污水、生活垃圾收集处理情况，保护区内农业种植、畜禽养殖等综合治理情况，相关监督责任落实情况。</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(二)城镇供水方面。</w:t>
      </w:r>
      <w:r>
        <w:rPr>
          <w:rFonts w:hint="eastAsia" w:ascii="仿宋_GB2312" w:hAnsi="仿宋_GB2312" w:eastAsia="仿宋_GB2312" w:cs="仿宋_GB2312"/>
          <w:sz w:val="32"/>
          <w:szCs w:val="32"/>
          <w:lang w:val="en-US" w:eastAsia="zh-CN"/>
        </w:rPr>
        <w:t>重点核查镇区《村镇供水工程技术规范》《内蒙古自治区农村牧区饮用水供水条例》《农村饮水安全评价准则》等国家自治区法律法规、标准规范等的落实情况。主要包括：镇生活饮用水工程设施存在隐患或问题、运行与管理、安全管理等情况，以及相关监督责任落实情况。</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lang w:val="en-US" w:eastAsia="zh-CN"/>
        </w:rPr>
      </w:pPr>
      <w:r>
        <w:rPr>
          <w:rFonts w:hint="eastAsia" w:ascii="楷体_GB2312" w:hAnsi="楷体_GB2312" w:eastAsia="楷体_GB2312" w:cs="楷体_GB2312"/>
          <w:sz w:val="32"/>
          <w:szCs w:val="32"/>
          <w:lang w:val="en-US" w:eastAsia="zh-CN"/>
        </w:rPr>
        <w:t>(三)城镇生活污水处理及利用方面。</w:t>
      </w:r>
      <w:r>
        <w:rPr>
          <w:rFonts w:hint="eastAsia" w:ascii="仿宋_GB2312" w:hAnsi="仿宋_GB2312" w:eastAsia="仿宋_GB2312" w:cs="仿宋_GB2312"/>
          <w:sz w:val="32"/>
          <w:szCs w:val="32"/>
          <w:lang w:val="en-US" w:eastAsia="zh-CN"/>
        </w:rPr>
        <w:t>重点核查《城镇排水与污水处理条例》《内蒙古自治区城镇污水处理厂运行监督管理办法》《城市污水再生利用分类》等国家自治区法律法规、标准规范等的落实情况。主要包括：镇生活污水处理厂安全运行监管、进出水水质监管及达标排放、市政再生水利用、污泥规范化处置等，以及相关监督责任落实情况。</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三、工作安排</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镇集中供水和生活污水收集处理及利用整治提升专项行动，自2022年4月29日开始至2022年9月底结束，按照以下三个阶段稳步推进。</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(一)动员部署阶段(2022年5月8日前)。</w:t>
      </w:r>
      <w:r>
        <w:rPr>
          <w:rFonts w:hint="eastAsia" w:ascii="仿宋_GB2312" w:hAnsi="仿宋_GB2312" w:eastAsia="仿宋_GB2312" w:cs="仿宋_GB2312"/>
          <w:sz w:val="32"/>
          <w:szCs w:val="32"/>
          <w:lang w:val="en-US" w:eastAsia="zh-CN"/>
        </w:rPr>
        <w:t>召开全镇动员部署会，制定形成排查整治提升工作方案，安排部署排查整治提升工作。</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(二)自查整治阶段(2022年5月7日一8月31日)。</w:t>
      </w:r>
      <w:r>
        <w:rPr>
          <w:rFonts w:hint="eastAsia" w:ascii="仿宋_GB2312" w:hAnsi="仿宋_GB2312" w:eastAsia="仿宋_GB2312" w:cs="仿宋_GB2312"/>
          <w:sz w:val="32"/>
          <w:szCs w:val="32"/>
          <w:lang w:val="en-US" w:eastAsia="zh-CN"/>
        </w:rPr>
        <w:t>各嘎查村、社区，各有关部门及相关单位要按照《乌审召镇集中供水和生活污水收集处理及再生水利用排查整治提升工作方案》有关要求，深入开展自查，形成问题清单、责任清单和整改清单，并同步制定整改提升方案，每一类问题都要制定具体整改措施，正排工序、倒排工期确时间表、路线图、负责人，全力以赴推进专项整治。自查工作中要坚持问题导向，真正查清查实问题，并提出行之有效的整改提升措施。</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(三)总结成果阶段(2022年9月1日一2022年9月30日)。</w:t>
      </w:r>
      <w:r>
        <w:rPr>
          <w:rFonts w:hint="eastAsia" w:ascii="仿宋_GB2312" w:hAnsi="仿宋_GB2312" w:eastAsia="仿宋_GB2312" w:cs="仿宋_GB2312"/>
          <w:sz w:val="32"/>
          <w:szCs w:val="32"/>
          <w:lang w:val="en-US" w:eastAsia="zh-CN"/>
        </w:rPr>
        <w:t>各嘎查村、社区、各有关部门及相关单位认真总结排查整治提升工作做法和经验，巩固和扩大整治提升成果，形成专项工作报告，经镇整治提升工作领导小组审核后，于10月17日前报旗领导小组办公室。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成立乌审召镇集中供水和生活污水收集处理及利用整治提升工作领导小组。</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长：杨小明         党委副书记、政府镇长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副组长：阿古达木       副镇长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员：伊日桂         综合保障和技术推广中心主任</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1929" w:firstLineChars="6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乌力吉森布尔   综合行政执法局局长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谷子鹏         城市建设管理办负责人</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苏雅拉图       乡村振兴办负责人</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额尼斯乐       自然资源所所长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李景祥         派出所长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张鲜斌         卫生院长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韩世博         自来水厂厂长</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王晓宇         查汗淖尔幼儿园园长</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林         查汗淖尔学校校长</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萨日娜         乌审召小学校长</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default"/>
          <w:lang w:val="en-US" w:eastAsia="zh-CN"/>
        </w:rPr>
      </w:pPr>
      <w:r>
        <w:rPr>
          <w:rFonts w:hint="eastAsia" w:ascii="仿宋_GB2312" w:hAnsi="仿宋_GB2312" w:eastAsia="仿宋_GB2312" w:cs="仿宋_GB2312"/>
          <w:sz w:val="32"/>
          <w:szCs w:val="32"/>
          <w:lang w:val="en-US" w:eastAsia="zh-CN"/>
        </w:rPr>
        <w:t xml:space="preserve">        塔  娜         乌审召幼儿园园长</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永  红         乌审召嘎查党支部书记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曹  吉         巴音陶勒盖嘎查党支部书记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昭日格图       查汗庙嘎查党支部书记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1929" w:firstLineChars="6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额尔德尼巴雅尔 布日都嘎查党支部书记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纳木日         浩勒报吉村党总支副书记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魏亮亮         中乃村党支部书记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卢  伟         巴嘎淖尔村党支部书记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王忠山         惠泽社区党支部书记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格勒巴         绿洲社区党支部书记</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领导小组办公室设在镇综合保障和技术推广中心，负责指导落实我镇排查整治提升工作。</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(二)有力推动整治。</w:t>
      </w:r>
      <w:r>
        <w:rPr>
          <w:rFonts w:hint="eastAsia" w:ascii="仿宋_GB2312" w:hAnsi="仿宋_GB2312" w:eastAsia="仿宋_GB2312" w:cs="仿宋_GB2312"/>
          <w:sz w:val="32"/>
          <w:szCs w:val="32"/>
          <w:lang w:val="en-US" w:eastAsia="zh-CN"/>
        </w:rPr>
        <w:t>各嘎查村、社区、各有关部门及相关单位对照村镇供水、生活污水处理及再生水利用等法律法规、国家、地方及行业标准规范，立即开展排查，依法合规、科学有序推进整治提升。主要负责人要亲自抓、亲自管、亲自部署，重大问题亲自过问、重点环节亲自协调，做到任务到人、责任到岗、要求到位，全力推动整治工作有序有效开展。</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(三)构建长效机制。</w:t>
      </w:r>
      <w:r>
        <w:rPr>
          <w:rFonts w:hint="eastAsia" w:ascii="仿宋_GB2312" w:hAnsi="仿宋_GB2312" w:eastAsia="仿宋_GB2312" w:cs="仿宋_GB2312"/>
          <w:sz w:val="32"/>
          <w:szCs w:val="32"/>
          <w:lang w:val="en-US" w:eastAsia="zh-CN"/>
        </w:rPr>
        <w:t>坚持标本兼治、源头治理、系统治理、综合治理、科学治理，边排查边整治补齐短板漏洞，边整治边提升健全制度机制，建立健全供水安全保障、污水处理及利用长效机制，通过排查整治推动饮用水水源保护、供水安全、污水收集处理及利用水平提升，实现长期、可持续向好发展。</w:t>
      </w:r>
    </w:p>
    <w:p>
      <w:pPr>
        <w:keepNext w:val="0"/>
        <w:keepLines w:val="0"/>
        <w:pageBreakBefore w:val="0"/>
        <w:widowControl w:val="0"/>
        <w:kinsoku/>
        <w:wordWrap/>
        <w:overflowPunct/>
        <w:topLinePunct w:val="0"/>
        <w:autoSpaceDE/>
        <w:autoSpaceDN/>
        <w:bidi w:val="0"/>
        <w:adjustRightInd/>
        <w:snapToGrid/>
        <w:spacing w:beforeAutospacing="0" w:afterAutospacing="0" w:line="575" w:lineRule="exact"/>
        <w:ind w:firstLine="640" w:firstLineChars="200"/>
        <w:jc w:val="both"/>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(四)强化宣传引导。</w:t>
      </w:r>
      <w:r>
        <w:rPr>
          <w:rFonts w:hint="eastAsia" w:ascii="仿宋_GB2312" w:hAnsi="仿宋_GB2312" w:eastAsia="仿宋_GB2312" w:cs="仿宋_GB2312"/>
          <w:sz w:val="32"/>
          <w:szCs w:val="32"/>
          <w:lang w:val="en-US" w:eastAsia="zh-CN"/>
        </w:rPr>
        <w:t>要制定水源保护、供水安全、水资源节约集约利用宣传工作方案，推动水利宣传进机关、进企业、进校园、进社区、进农村牧区、进家庭、进公共场所，引导群众自觉投入到供水安全保障、水资源节约集约利用各项工作中。各相关部门要妥善调处化解整治过程中出现的各类矛盾纠纷，强化舆情引导，营造良好的舆论氛围。</w:t>
      </w:r>
    </w:p>
    <w:p>
      <w:pPr>
        <w:spacing w:line="579" w:lineRule="exact"/>
        <w:rPr>
          <w:rFonts w:hint="eastAsia" w:ascii="仿宋_GB2312" w:hAnsi="黑体" w:eastAsia="仿宋_GB2312"/>
          <w:sz w:val="32"/>
          <w:szCs w:val="32"/>
        </w:rPr>
      </w:pPr>
      <w:r>
        <w:rPr>
          <w:rFonts w:hint="eastAsia" w:ascii="仿宋_GB2312" w:hAnsi="仿宋_GB2312" w:eastAsia="仿宋_GB2312" w:cs="仿宋_GB2312"/>
          <w:sz w:val="28"/>
          <w:szCs w:val="28"/>
        </w:rPr>
        <w:t>办</w:t>
      </w:r>
      <w:r>
        <w:rPr>
          <w:rFonts w:hint="eastAsia" w:ascii="仿宋_GB2312" w:hAnsi="仿宋_GB2312" w:eastAsia="仿宋_GB2312" w:cs="仿宋_GB2312"/>
          <w:sz w:val="28"/>
          <w:szCs w:val="28"/>
          <w:lang w:val="en-US" w:eastAsia="zh-CN"/>
        </w:rPr>
        <w:t xml:space="preserve">                     </w:t>
      </w:r>
      <w:bookmarkStart w:id="0" w:name="_GoBack"/>
      <w:bookmarkEnd w:id="0"/>
    </w:p>
    <w:sectPr>
      <w:footerReference r:id="rId3" w:type="default"/>
      <w:footerReference r:id="rId4"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0049" w:y="-562"/>
      <w:rPr>
        <w:rStyle w:val="11"/>
      </w:rPr>
    </w:pPr>
  </w:p>
  <w:p>
    <w:pPr>
      <w:pStyle w:val="5"/>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11"/>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1"/>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2564295"/>
    <w:rsid w:val="04A10F62"/>
    <w:rsid w:val="05373674"/>
    <w:rsid w:val="068644DA"/>
    <w:rsid w:val="069D275D"/>
    <w:rsid w:val="06A25465"/>
    <w:rsid w:val="079A613C"/>
    <w:rsid w:val="08C2594B"/>
    <w:rsid w:val="08DD4532"/>
    <w:rsid w:val="08E27D9B"/>
    <w:rsid w:val="090E72E7"/>
    <w:rsid w:val="0B9510F4"/>
    <w:rsid w:val="0BA96E44"/>
    <w:rsid w:val="0C324F41"/>
    <w:rsid w:val="0DF447F8"/>
    <w:rsid w:val="0F0F4029"/>
    <w:rsid w:val="102C2AE6"/>
    <w:rsid w:val="105071EC"/>
    <w:rsid w:val="11A92500"/>
    <w:rsid w:val="11A976A8"/>
    <w:rsid w:val="139271DA"/>
    <w:rsid w:val="13C54541"/>
    <w:rsid w:val="13FF7A53"/>
    <w:rsid w:val="14B574D6"/>
    <w:rsid w:val="1502204A"/>
    <w:rsid w:val="171001C9"/>
    <w:rsid w:val="177F3B91"/>
    <w:rsid w:val="179A69BC"/>
    <w:rsid w:val="182449D2"/>
    <w:rsid w:val="1853143B"/>
    <w:rsid w:val="199A6048"/>
    <w:rsid w:val="19B80DD0"/>
    <w:rsid w:val="1A756CC1"/>
    <w:rsid w:val="1ACB068F"/>
    <w:rsid w:val="1B4722FF"/>
    <w:rsid w:val="1BDB39AC"/>
    <w:rsid w:val="1CBD56DB"/>
    <w:rsid w:val="1D6152DA"/>
    <w:rsid w:val="1D7E7C3A"/>
    <w:rsid w:val="1DA022A7"/>
    <w:rsid w:val="1F3C5FFF"/>
    <w:rsid w:val="20196340"/>
    <w:rsid w:val="20F7728E"/>
    <w:rsid w:val="232F2FF8"/>
    <w:rsid w:val="234C0C7F"/>
    <w:rsid w:val="2351194D"/>
    <w:rsid w:val="24343749"/>
    <w:rsid w:val="24F1163A"/>
    <w:rsid w:val="26897F38"/>
    <w:rsid w:val="272950BB"/>
    <w:rsid w:val="2894784B"/>
    <w:rsid w:val="2A300070"/>
    <w:rsid w:val="2AAB228B"/>
    <w:rsid w:val="2C675E04"/>
    <w:rsid w:val="2CC43190"/>
    <w:rsid w:val="2EA5348C"/>
    <w:rsid w:val="2F3161DE"/>
    <w:rsid w:val="2FCD0609"/>
    <w:rsid w:val="2FD02942"/>
    <w:rsid w:val="303F594F"/>
    <w:rsid w:val="32296FED"/>
    <w:rsid w:val="323A09E3"/>
    <w:rsid w:val="32771BDB"/>
    <w:rsid w:val="338F5CF1"/>
    <w:rsid w:val="3439444A"/>
    <w:rsid w:val="35DB70D4"/>
    <w:rsid w:val="36AD0D6E"/>
    <w:rsid w:val="37557806"/>
    <w:rsid w:val="38680048"/>
    <w:rsid w:val="387B14EE"/>
    <w:rsid w:val="395E7E49"/>
    <w:rsid w:val="39C920FC"/>
    <w:rsid w:val="3A1430A0"/>
    <w:rsid w:val="3AA1222B"/>
    <w:rsid w:val="3AF92B9E"/>
    <w:rsid w:val="3BF27D19"/>
    <w:rsid w:val="3CD21B48"/>
    <w:rsid w:val="3D627E02"/>
    <w:rsid w:val="3E265A58"/>
    <w:rsid w:val="3F012022"/>
    <w:rsid w:val="3F3E47CC"/>
    <w:rsid w:val="3F8F3AD1"/>
    <w:rsid w:val="406A3401"/>
    <w:rsid w:val="40724FFD"/>
    <w:rsid w:val="41524DB6"/>
    <w:rsid w:val="43566DE0"/>
    <w:rsid w:val="459B2D8E"/>
    <w:rsid w:val="48F0055D"/>
    <w:rsid w:val="49F63487"/>
    <w:rsid w:val="4A745D9D"/>
    <w:rsid w:val="4CDC7ED3"/>
    <w:rsid w:val="4DC534EF"/>
    <w:rsid w:val="4E403262"/>
    <w:rsid w:val="4EE334F2"/>
    <w:rsid w:val="5060642E"/>
    <w:rsid w:val="52776F1F"/>
    <w:rsid w:val="54F50A25"/>
    <w:rsid w:val="58403763"/>
    <w:rsid w:val="58795C62"/>
    <w:rsid w:val="58B51B05"/>
    <w:rsid w:val="59120886"/>
    <w:rsid w:val="59411D7B"/>
    <w:rsid w:val="5B386973"/>
    <w:rsid w:val="5BAD3AA0"/>
    <w:rsid w:val="5FFE7D3A"/>
    <w:rsid w:val="61892FAA"/>
    <w:rsid w:val="618E553F"/>
    <w:rsid w:val="630261E5"/>
    <w:rsid w:val="63F83144"/>
    <w:rsid w:val="65A11CE5"/>
    <w:rsid w:val="65CC4888"/>
    <w:rsid w:val="662356E1"/>
    <w:rsid w:val="67B04461"/>
    <w:rsid w:val="68433A57"/>
    <w:rsid w:val="684352D5"/>
    <w:rsid w:val="68935344"/>
    <w:rsid w:val="696D1D63"/>
    <w:rsid w:val="69A36186"/>
    <w:rsid w:val="6BAD26B6"/>
    <w:rsid w:val="6BAF67DE"/>
    <w:rsid w:val="6BBD64C3"/>
    <w:rsid w:val="6D194A59"/>
    <w:rsid w:val="6D3B2A1F"/>
    <w:rsid w:val="6D910891"/>
    <w:rsid w:val="6DD5769C"/>
    <w:rsid w:val="6E2F3C06"/>
    <w:rsid w:val="6E69533D"/>
    <w:rsid w:val="6F151769"/>
    <w:rsid w:val="701D465E"/>
    <w:rsid w:val="70C36995"/>
    <w:rsid w:val="73970AB4"/>
    <w:rsid w:val="74B84955"/>
    <w:rsid w:val="76676633"/>
    <w:rsid w:val="769862A0"/>
    <w:rsid w:val="76BD4CBB"/>
    <w:rsid w:val="79DF63DD"/>
    <w:rsid w:val="7A996FD7"/>
    <w:rsid w:val="7AC11659"/>
    <w:rsid w:val="7B252618"/>
    <w:rsid w:val="7BA936B9"/>
    <w:rsid w:val="7C64405D"/>
    <w:rsid w:val="7D783EDB"/>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styleId="3">
    <w:name w:val="Normal Indent"/>
    <w:basedOn w:val="1"/>
    <w:qFormat/>
    <w:uiPriority w:val="0"/>
    <w:pPr>
      <w:ind w:firstLine="567"/>
    </w:pPr>
    <w:rPr>
      <w:rFonts w:ascii="Calibri" w:hAnsi="Calibri"/>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BodyText"/>
    <w:basedOn w:val="1"/>
    <w:qFormat/>
    <w:uiPriority w:val="0"/>
    <w:pPr>
      <w:spacing w:after="120"/>
    </w:p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lang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2378</Words>
  <Characters>2415</Characters>
  <Lines>0</Lines>
  <Paragraphs>0</Paragraphs>
  <TotalTime>4</TotalTime>
  <ScaleCrop>false</ScaleCrop>
  <LinksUpToDate>false</LinksUpToDate>
  <CharactersWithSpaces>2745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2022-06-11T09:28:00Z</cp:lastPrinted>
  <dcterms:modified xsi:type="dcterms:W3CDTF">2022-10-29T08:30:03Z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510F3B3F277841D5B261F32DE0A85A2A</vt:lpwstr>
  </property>
</Properties>
</file>