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乌审旗第24届“敖伦胡日呼”文艺展演暨乌审召镇那达慕大会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活动突发事件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活动的安全和有序进行，及时有效地处置活动过程中发生的各类突发性事件，提高快速反应和处置能力，最大限度地减少意外事故带来的损失，将防范和处置工作纳入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活动整体，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的实际，特制定本应急预案。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本次文体活动突发事件的处置和救治能力，从而达到有效预防、及时控制和消除突发事件的危害，有效保障公众身体健康与生命安全，维护正常活动秩序，根据《中华人民共和国突发事件应对法》、《中华人民共和国传染病防治法》，进一步提高本次文体活动过程中的应急反应能力和处置能力，有效保障人民群众身体健康和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大型活动突发事件按其影响大小和危害程度划分为一般性、较大、重大三个级别。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1、一般性突发事件。对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活动参与人员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人身安全、活动秩序、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稳定造成一定影响，以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为主可以处置的突发事件。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2、较大突发事件。对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活动参与人员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人身安全、活动秩序、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稳定造成较大影响和危害，或出现人员伤亡，需由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和上级主管部门共同参与处理的突发事件。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3、重大突发事件。对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活动参与人员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人身安全、活动秩序、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稳定造成造成重大危害并产生恶劣影响，出现跨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区域甚至</w:t>
      </w:r>
      <w:r>
        <w:rPr>
          <w:rFonts w:hint="eastAsia" w:ascii="仿宋_GB2312" w:hAnsi="仿宋_GB2312" w:eastAsia="仿宋_GB2312" w:cs="仿宋_GB2312"/>
          <w:sz w:val="32"/>
          <w:szCs w:val="32"/>
        </w:rPr>
        <w:t>向社会蔓延扩大的态势，死亡3人以上，需由当地党委、政府组织、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行政部门和其他部门共同参与协调处理的突发事件。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遵循预防为主、常备不懈的方针，贯彻统一领导、分级负责、反应及时、措施果断、依靠科学、加强和作的原则，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创办安全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和谐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为目标，牢固树立“安全第一”的思想，扎实地做好预防和处置大型活动突发事件的工作，为维护社会和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稳定、推进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本次活动顺利举行而负责。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为确保本次活动能够顺利举行，及时有效应对可能出现的各类突发性事件，快速反应、快速处置，成立突发事件应急领导小组，组成人员如下：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  健     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副组长：杨小明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王宝平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eastAsia="仿宋_GB2312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慧        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</w:t>
      </w:r>
      <w:r>
        <w:rPr>
          <w:rFonts w:hint="eastAsia" w:hAnsi="仿宋_GB2312" w:eastAsia="宋体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员：宝音图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  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党委委员、纪委书记、监察办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慧        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硕        党委委员、组织委员、统战委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阿古达木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赵瑞峰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乌兰苏都      党群服务中心常务副主任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乌力吉森布尔  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伊日桂        综合保障和技术推广中心主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朝鲁门      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王忠山      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赵宸萱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乌审召镇党政综合办主任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-2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宋苗苗        </w:t>
      </w:r>
      <w:r>
        <w:rPr>
          <w:rFonts w:hint="eastAsia" w:ascii="仿宋_GB2312" w:hAnsi="仿宋_GB2312" w:eastAsia="仿宋_GB2312" w:cs="仿宋_GB2312"/>
          <w:spacing w:val="-23"/>
          <w:kern w:val="2"/>
          <w:sz w:val="32"/>
          <w:szCs w:val="32"/>
          <w:lang w:val="en-US" w:eastAsia="zh-CN" w:bidi="ar-SA"/>
        </w:rPr>
        <w:t>乌审召镇基层党的建设办主任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阿斯含        乌审召镇社会事务办主任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特古斯        乌审召镇平安建设办主任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谷子鹏        乌审召镇城市管理办主任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苏雅拉图      乌审召镇乡村振兴办主任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李景祥        乌审召派出所所长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李鼎成        乌审召电管站站长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张鲜斌        乌审召中心卫生院院长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巴特尔        乌审召镇交警中队队长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李沣泰        乌审召镇市场监督管理所所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曹  吉        巴音陶勒盖嘎查支书兼主任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  责：领导小组负责指挥、协调和组织院举办大型活动突发事件的预防和处置工作，对突发事件预防和处置工作作出决策，协调解决预防和处置工作中的重要问题；配合实施方案，负责各环节安全保障及应急准备工作的实施监督、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四、处置原则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活动坚持“谁主办、谁负责”的原则，牢固树立“安全第一”的指导思想，要强化政治意识和责任意识，扎实地做好预防和处置活动突发事件的工作。重点做好：一是活动举办前，要立足防范，超前工作，掌握主动；二是问题发生后，要迅速判明性质，依法及时果断处置；三是事件平息后，要做好善后工作，防止出现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（一）以人为本，减少危害。把保障公众健康和生命财产安全作为首要任务，最大限度杜绝突发公共事件的发生和减少事件发生的危害。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（二）居安思危，预防为主。高度重视公共安全工作，常抓不懈，防患于未然。增强忧患意识，坚持预防与应急相结合，做好应对突发事件的各项准备工作。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（三）快速反应，协同应对。加强大型活动应急处置队伍的建设，加强应急管理，充分动员和发挥相关人员的协同作用，形成统一指挥、反应灵敏、功能齐全运转高效的应急管理机制。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五、几种常见突发情况的处置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）拥堵应急预案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入口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堵卡人员，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及时疏导和控制参加活动的人员进出，防止人员聚集而堵住进出口。如有紧急情况，应及时组织疏散人员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保障道路畅通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）如遇突发事件，突发事件领导小组成员有效组织会场工作人员，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及时控制人员流动，保障人员安全，同时积极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协调、上报情况，防止事态扩大。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火灾应急预案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工作人员组成火灾处理组织。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警程序：发生火灾时，场内负责处理火灾事故的人员立即赶到现场，马上组织疏散着火点周围人员有序离开现场。根据火情大小组织现场扑救或立即拨打“119”电话报警。同时迅速报告应急领导小组，组织有关人员赶赴现场进行扑救，必要时切断区域电源。在向领导汇报的同时，派出人员到主要路口等待消防车辆，并组织人员救援、控制火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：要迅速组织人员逃生，原则是“先救人，后救物”。火灾处理组的人员应在消防车到来前，在确保自身安全情况下组织会场观众撤离，尽可能地控制火情。消防车到来后，要配合消防人员扑救并做好辅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使用器具：灭火器、水桶、消防水带等。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停电应急预案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协调会场工作人员，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第一时间启动应急电源、应急照明设备。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（2）首先查明原因，如因上级管理部门停电，应立即将详细情况通知有关部门和员工。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）如因供电设备故障，应迅速找出设备故障原因，修理故障。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）反恐应急预案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（1）发生恐怖时间，立即组织工作人员有序疏散人群。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（2）立即向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派出所、110报警。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会场安保人员要确保群众安全的情况下，及时组织人员进行自救，保障听众安全。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治安事件应急预案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（1）如遇突发治安事件发生，镇派出所及时制止并控制人员，并及时移交公安机关。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（2）如事件造成人员伤亡，在控制人员的同时，镇中心医院医护人员进行人员救治，必要时及时送至医院进行救治。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（3）事件处置完成后，及时追踪，明确责任，严格按照责任进行后续工作的开展。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（六）活动现场人员突发身体不适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将抽调镇中心卫生室人员进行现场保障，如遇突发身体不适者，及时联系医护人员进行救治，必要时送往就近医院进行抢救。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（七）疫情处置应急预案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（1）全面跟踪国际、国内、各省、自治区、盟（市）、旗（市区）等新冠肺炎疫情动态。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（2）对外来人员、发热、咳嗽等呼吸道症状人员进行全面筛查；严格扫行程码、健康码，对可疑人员、红码者，及时进行隔离并上报乌审召镇疫情防控指挥部（电话0477-2247988）。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六、善后处理工作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（一）大型活动突发事件发生后，及时做好善后处理工作的同时上报镇应急指挥部，维护社会稳定。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（二）对在预防、处置大型活动突发事件中和善后处理工作中表现突出的个人，或有特殊贡献的个人，要给予表彰和奖励。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对在预防、处置大型活动突发事件中和善后处理工作中玩忽职守者，隐瞒、缓报、谎报或授意隐瞒、缓报、谎报情况者，逃避责任者，阻碍工作人员执行公务者，以及其它不利于预防和处置工作者，视其情节和危害后果，将给予相应处理；构成犯罪的，要依法移交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七、本预案自发布之日起实施。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乌审召镇人民政府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2022年9月13日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opEuLRAAAAAwEAAA8AAAAAAAAAAQAgAAAAIgAAAGRycy9kb3ducmV2LnhtbFBLAQIUABQAAAAI&#10;AIdO4kCePJHuuwEAAH4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0049" w:y="-562"/>
      <w:rPr>
        <w:rStyle w:val="14"/>
      </w:rPr>
    </w:pPr>
  </w:p>
  <w:p>
    <w:pPr>
      <w:pStyle w:val="9"/>
      <w:ind w:right="360" w:firstLine="240" w:firstLineChars="100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4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4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00000000"/>
    <w:rsid w:val="12FD0322"/>
    <w:rsid w:val="2BE428E7"/>
    <w:rsid w:val="344363B8"/>
    <w:rsid w:val="73D86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Normal (Web)"/>
    <w:basedOn w:val="1"/>
    <w:next w:val="4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4">
    <w:name w:val="Body Text First Indent"/>
    <w:basedOn w:val="2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5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6">
    <w:name w:val="Body Text Indent"/>
    <w:basedOn w:val="1"/>
    <w:next w:val="7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7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6">
    <w:name w:val="BodyText"/>
    <w:basedOn w:val="1"/>
    <w:qFormat/>
    <w:uiPriority w:val="0"/>
    <w:pPr>
      <w:spacing w:after="120"/>
    </w:pPr>
  </w:style>
  <w:style w:type="paragraph" w:customStyle="1" w:styleId="17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2844</Words>
  <Characters>2870</Characters>
  <Lines>23</Lines>
  <Paragraphs>6</Paragraphs>
  <TotalTime>2</TotalTime>
  <ScaleCrop>false</ScaleCrop>
  <LinksUpToDate>false</LinksUpToDate>
  <CharactersWithSpaces>3455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2022-09-17T10:35:00Z</cp:lastPrinted>
  <dcterms:modified xsi:type="dcterms:W3CDTF">2022-10-29T09:17:19Z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