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乌审召镇人民政府关于印发《乌审召镇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安全生产工作闭环管理制度》的通知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各嘎查村（社区）、相关单位：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为了进一步提高全镇安全生产监督管理工作，2020年8月，我镇制定《乌审召镇安全生产工作闭环管理制度（试行）》，经两年的试执行，全镇安全生产工作成效有了显著提升。经镇党委政府研究决定，从即日起正式执行，请遵照执行。原《乌审召镇安全生产工作闭环管理制度（试行）》同时废止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6"/>
        <w:jc w:val="center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6"/>
        <w:jc w:val="center"/>
        <w:textAlignment w:val="auto"/>
        <w:rPr>
          <w:rFonts w:hint="eastAsia" w:ascii="宋体" w:hAnsi="宋体"/>
          <w:sz w:val="36"/>
          <w:szCs w:val="36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2022年8月18日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乌审召镇安全生产工作闭环管理制度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为进一步提高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全镇安全生产工作</w:t>
      </w:r>
      <w:r>
        <w:rPr>
          <w:rFonts w:hint="eastAsia" w:ascii="仿宋_GB2312" w:hAnsi="仿宋" w:eastAsia="仿宋_GB2312"/>
          <w:sz w:val="32"/>
          <w:szCs w:val="32"/>
        </w:rPr>
        <w:t>精细化管理水平，着力解决重安排轻落实、有安排不落实等问题，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仿宋" w:eastAsia="仿宋_GB2312"/>
          <w:sz w:val="32"/>
          <w:szCs w:val="32"/>
        </w:rPr>
        <w:t>推行闭环管理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" w:eastAsia="仿宋_GB2312"/>
          <w:sz w:val="32"/>
          <w:szCs w:val="32"/>
        </w:rPr>
        <w:t>制定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仿宋" w:eastAsia="仿宋_GB2312"/>
          <w:sz w:val="32"/>
          <w:szCs w:val="32"/>
        </w:rPr>
        <w:t>闭环管理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制度，具体</w:t>
      </w:r>
      <w:r>
        <w:rPr>
          <w:rFonts w:hint="eastAsia" w:ascii="仿宋_GB2312" w:hAnsi="仿宋" w:eastAsia="仿宋_GB2312"/>
          <w:sz w:val="32"/>
          <w:szCs w:val="32"/>
        </w:rPr>
        <w:t>如下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上级会议文件工作任务。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党委政府</w:t>
      </w:r>
      <w:r>
        <w:rPr>
          <w:rFonts w:hint="eastAsia" w:ascii="仿宋_GB2312" w:hAnsi="仿宋" w:eastAsia="仿宋_GB2312"/>
          <w:sz w:val="32"/>
          <w:szCs w:val="32"/>
        </w:rPr>
        <w:t>会议安排事项。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党委政府</w:t>
      </w:r>
      <w:r>
        <w:rPr>
          <w:rFonts w:hint="eastAsia" w:ascii="仿宋_GB2312" w:hAnsi="仿宋" w:eastAsia="仿宋_GB2312"/>
          <w:sz w:val="32"/>
          <w:szCs w:val="32"/>
        </w:rPr>
        <w:t>领导班子临时安排的其他事项。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闭环管理工作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图</w:t>
      </w:r>
      <w:r>
        <w:rPr>
          <w:rFonts w:hint="eastAsia" w:ascii="仿宋_GB2312" w:hAnsi="仿宋" w:eastAsia="仿宋_GB2312"/>
          <w:sz w:val="32"/>
          <w:szCs w:val="32"/>
        </w:rPr>
        <w:t>传递方式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仿宋" w:eastAsia="楷体_GB2312"/>
          <w:b w:val="0"/>
          <w:bCs/>
          <w:sz w:val="32"/>
          <w:szCs w:val="32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</w:rPr>
        <w:t>（一）谁安排、谁验收的原则。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安排人负责制定和落实后续决策方案。执行人在执行过程中遇到问题需及时向安排人请示，事项完成后，及时向安排人汇报。安排人负责验收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仿宋" w:eastAsia="楷体_GB2312"/>
          <w:b w:val="0"/>
          <w:bCs/>
          <w:sz w:val="32"/>
          <w:szCs w:val="32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</w:rPr>
        <w:t>（二）谁组织谁督办的原则。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1、督办人负责填制“闭环管理工作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提醒图</w:t>
      </w:r>
      <w:r>
        <w:rPr>
          <w:rFonts w:hint="eastAsia" w:ascii="仿宋_GB2312" w:hAnsi="仿宋" w:eastAsia="仿宋_GB2312"/>
          <w:sz w:val="32"/>
          <w:szCs w:val="32"/>
        </w:rPr>
        <w:t>”，经事项安排人确认后，交执行人落实。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分管领导及部门负责</w:t>
      </w:r>
      <w:r>
        <w:rPr>
          <w:rFonts w:hint="eastAsia" w:ascii="仿宋_GB2312" w:hAnsi="仿宋" w:eastAsia="仿宋_GB2312"/>
          <w:sz w:val="32"/>
          <w:szCs w:val="32"/>
        </w:rPr>
        <w:t>人为督办人（事项安排人明确指定督办人除外）。督办人负责对事项落实情况的检查、催办，任务完成后督促执行人按时向安排人汇报，收回工作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党政领导</w:t>
      </w:r>
      <w:r>
        <w:rPr>
          <w:rFonts w:hint="eastAsia" w:ascii="仿宋_GB2312" w:hAnsi="仿宋" w:eastAsia="仿宋_GB2312"/>
          <w:sz w:val="32"/>
          <w:szCs w:val="32"/>
        </w:rPr>
        <w:t>临时安排事项：由安排人填写闭环管理工作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图</w:t>
      </w:r>
      <w:r>
        <w:rPr>
          <w:rFonts w:hint="eastAsia" w:ascii="仿宋_GB2312" w:hAnsi="仿宋" w:eastAsia="仿宋_GB2312"/>
          <w:sz w:val="32"/>
          <w:szCs w:val="32"/>
        </w:rPr>
        <w:t>并指明督办人，工作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图</w:t>
      </w:r>
      <w:r>
        <w:rPr>
          <w:rFonts w:hint="eastAsia" w:ascii="仿宋_GB2312" w:hAnsi="仿宋" w:eastAsia="仿宋_GB2312"/>
          <w:sz w:val="32"/>
          <w:szCs w:val="32"/>
        </w:rPr>
        <w:t>交督办人督办。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仿宋" w:eastAsia="楷体_GB2312"/>
          <w:b w:val="0"/>
          <w:bCs/>
          <w:sz w:val="32"/>
          <w:szCs w:val="32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</w:rPr>
        <w:t>（三）谁执行谁落实的原则。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事项安排布置给谁，谁负责执行落实。需多方协作执行时，谁牵头谁组织落实，牵头执行人负责组织协助执行人按时完成安排事项。执行人接收任务后要认真落实，按时完成，执行过程中发现问题及时向安排人和督办人反馈，任务完成及时向安排人和督办人汇报。执行人接收任务，如发现现场与安排事项不符需调整安排事项的，或预计不能按时完成需延长期限的要及时反馈真实情况，提出调整方案，反馈给安排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仿宋" w:eastAsia="楷体_GB2312"/>
          <w:b w:val="0"/>
          <w:bCs/>
          <w:sz w:val="32"/>
          <w:szCs w:val="32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</w:rPr>
        <w:t>（四）时效性和反馈性的原则。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要在规定时间内完成交办事项并按时向安排人汇报。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安排人（安排事项）——督办人（填制闭环管理工作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图</w:t>
      </w:r>
      <w:r>
        <w:rPr>
          <w:rFonts w:hint="eastAsia" w:ascii="仿宋_GB2312" w:hAnsi="仿宋" w:eastAsia="仿宋_GB2312"/>
          <w:sz w:val="32"/>
          <w:szCs w:val="32"/>
        </w:rPr>
        <w:t>）——安排人（确认）——执行人（落实）——督办人（催办）——事项完成——督办人、执行人初步验收——反馈——安排人（验收、评价、考核）。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六、建立督办工作台账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1、督办人要建立闭环管理工作督办台账，编号要连续，安排人、安排时间、安排事项、执行人、要求完成时间要明确，要与督办事项工作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图</w:t>
      </w:r>
      <w:r>
        <w:rPr>
          <w:rFonts w:hint="eastAsia" w:ascii="仿宋_GB2312" w:hAnsi="仿宋" w:eastAsia="仿宋_GB2312"/>
          <w:sz w:val="32"/>
          <w:szCs w:val="32"/>
        </w:rPr>
        <w:t>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2、每月底督办人向安排人汇报当月所督办事项的整体情况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3.年度性工作执行日提醒、月核查、季汇报、年总结工作机制。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七、考核和处罚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楷体_GB2312" w:hAnsi="仿宋" w:eastAsia="楷体_GB2312"/>
          <w:b w:val="0"/>
          <w:bCs/>
          <w:sz w:val="32"/>
          <w:szCs w:val="32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</w:rPr>
        <w:t>（一）对执行人的考核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执行人落实工作不力，不能按时完成安排事项的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执行人按时完成交办事项，但完成质量不达标的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由安排人视完成情况予以处罚，处罚力度应不高于未按时完成的处罚标准。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对于高质量完成任务的，安排人应予当面口头表扬、大会表扬等褒奖。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闭环管理工作督办台账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由镇安委办负责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统计分析结果，每季度在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干部职工大会</w:t>
      </w:r>
      <w:r>
        <w:rPr>
          <w:rFonts w:hint="eastAsia" w:ascii="仿宋_GB2312" w:hAnsi="仿宋" w:eastAsia="仿宋_GB2312"/>
          <w:sz w:val="32"/>
          <w:szCs w:val="32"/>
        </w:rPr>
        <w:t>进行一次通报。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楷体_GB2312" w:hAnsi="仿宋" w:eastAsia="楷体_GB2312"/>
          <w:b w:val="0"/>
          <w:bCs/>
          <w:sz w:val="32"/>
          <w:szCs w:val="32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</w:rPr>
        <w:t>（二）对督办人的处罚：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对不认真督办、不及时向安排人反馈信息，事项不能按期完成又不汇报，造成损失和影响的，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酌情在年终奖金中扣除（每次50元），不设年终奖的将与部门及个人评优挂钩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每月底督办人未向安排人汇报当月所督办事项的整体情况得，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酌情在年终奖金中扣除（每次50元），不设年终奖的将与部门及个人评优挂钩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9" w:type="default"/>
      <w:footerReference r:id="rId10" w:type="even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049" w:y="-562"/>
      <w:rPr>
        <w:rStyle w:val="14"/>
      </w:rPr>
    </w:pPr>
  </w:p>
  <w:p>
    <w:pPr>
      <w:pStyle w:val="3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4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4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21D1F7D"/>
    <w:rsid w:val="02903644"/>
    <w:rsid w:val="037E5665"/>
    <w:rsid w:val="04A10F62"/>
    <w:rsid w:val="05373674"/>
    <w:rsid w:val="05703FFB"/>
    <w:rsid w:val="068644DA"/>
    <w:rsid w:val="069D275D"/>
    <w:rsid w:val="06A25465"/>
    <w:rsid w:val="079A613C"/>
    <w:rsid w:val="08C2594B"/>
    <w:rsid w:val="08DD4532"/>
    <w:rsid w:val="08E27D9B"/>
    <w:rsid w:val="090E72E7"/>
    <w:rsid w:val="0B9510F4"/>
    <w:rsid w:val="0C324F41"/>
    <w:rsid w:val="0DF447F8"/>
    <w:rsid w:val="0F0F4029"/>
    <w:rsid w:val="0FB35B99"/>
    <w:rsid w:val="102C2AE6"/>
    <w:rsid w:val="105071EC"/>
    <w:rsid w:val="11A92500"/>
    <w:rsid w:val="11A976A8"/>
    <w:rsid w:val="13C54541"/>
    <w:rsid w:val="13FF7A53"/>
    <w:rsid w:val="14B574D6"/>
    <w:rsid w:val="1502204A"/>
    <w:rsid w:val="169D2E05"/>
    <w:rsid w:val="16C964E2"/>
    <w:rsid w:val="16D72E39"/>
    <w:rsid w:val="171001C9"/>
    <w:rsid w:val="177F3B91"/>
    <w:rsid w:val="182449D2"/>
    <w:rsid w:val="1853143B"/>
    <w:rsid w:val="199A6048"/>
    <w:rsid w:val="19B80DD0"/>
    <w:rsid w:val="1A756CC1"/>
    <w:rsid w:val="1ACB068F"/>
    <w:rsid w:val="1B4722FF"/>
    <w:rsid w:val="1BDB39AC"/>
    <w:rsid w:val="1CBD56DB"/>
    <w:rsid w:val="1D6152DA"/>
    <w:rsid w:val="1D7E7C3A"/>
    <w:rsid w:val="1DA022A7"/>
    <w:rsid w:val="1F3C5FFF"/>
    <w:rsid w:val="1F7F7C9A"/>
    <w:rsid w:val="1FF00942"/>
    <w:rsid w:val="20196340"/>
    <w:rsid w:val="20EF0C9B"/>
    <w:rsid w:val="232F2FF8"/>
    <w:rsid w:val="234C0C7F"/>
    <w:rsid w:val="2351194D"/>
    <w:rsid w:val="24343749"/>
    <w:rsid w:val="24F1163A"/>
    <w:rsid w:val="2612246F"/>
    <w:rsid w:val="267B742D"/>
    <w:rsid w:val="272950BB"/>
    <w:rsid w:val="2A300070"/>
    <w:rsid w:val="2A8146B4"/>
    <w:rsid w:val="2AAB228B"/>
    <w:rsid w:val="2C675E04"/>
    <w:rsid w:val="2CC43190"/>
    <w:rsid w:val="2D1C7348"/>
    <w:rsid w:val="2EA5348C"/>
    <w:rsid w:val="2F3161DE"/>
    <w:rsid w:val="2FCD0609"/>
    <w:rsid w:val="30731339"/>
    <w:rsid w:val="32296FED"/>
    <w:rsid w:val="323A09E3"/>
    <w:rsid w:val="32771BDB"/>
    <w:rsid w:val="32AF11A1"/>
    <w:rsid w:val="338F5CF1"/>
    <w:rsid w:val="3439444A"/>
    <w:rsid w:val="35DB70D4"/>
    <w:rsid w:val="36AD0D6E"/>
    <w:rsid w:val="36E9560B"/>
    <w:rsid w:val="372165DD"/>
    <w:rsid w:val="37557806"/>
    <w:rsid w:val="38680048"/>
    <w:rsid w:val="387B14EE"/>
    <w:rsid w:val="395E7E49"/>
    <w:rsid w:val="39C920FC"/>
    <w:rsid w:val="39ED1B38"/>
    <w:rsid w:val="3A1430A0"/>
    <w:rsid w:val="3AA1222B"/>
    <w:rsid w:val="3AF92B9E"/>
    <w:rsid w:val="3BF27D19"/>
    <w:rsid w:val="3CD21B48"/>
    <w:rsid w:val="3D627E02"/>
    <w:rsid w:val="3E265A58"/>
    <w:rsid w:val="3E8105FB"/>
    <w:rsid w:val="3F012022"/>
    <w:rsid w:val="3F3E47CC"/>
    <w:rsid w:val="3F445846"/>
    <w:rsid w:val="3F8F3AD1"/>
    <w:rsid w:val="406A3401"/>
    <w:rsid w:val="40724FFD"/>
    <w:rsid w:val="41524DB6"/>
    <w:rsid w:val="42BF3980"/>
    <w:rsid w:val="43566DE0"/>
    <w:rsid w:val="48F0055D"/>
    <w:rsid w:val="4A745D9D"/>
    <w:rsid w:val="4B136F0E"/>
    <w:rsid w:val="4CDC7ED3"/>
    <w:rsid w:val="4D74598F"/>
    <w:rsid w:val="4DC534EF"/>
    <w:rsid w:val="4E403262"/>
    <w:rsid w:val="4EE334F2"/>
    <w:rsid w:val="4FBE4610"/>
    <w:rsid w:val="4FBF3F5F"/>
    <w:rsid w:val="5060642E"/>
    <w:rsid w:val="52776F1F"/>
    <w:rsid w:val="543631CD"/>
    <w:rsid w:val="54B6210D"/>
    <w:rsid w:val="54F50A25"/>
    <w:rsid w:val="567A473C"/>
    <w:rsid w:val="58403763"/>
    <w:rsid w:val="58795C62"/>
    <w:rsid w:val="59120886"/>
    <w:rsid w:val="59411D7B"/>
    <w:rsid w:val="5B386973"/>
    <w:rsid w:val="5CCB4E3F"/>
    <w:rsid w:val="5FFE7D3A"/>
    <w:rsid w:val="61892FAA"/>
    <w:rsid w:val="618E553F"/>
    <w:rsid w:val="62D2193D"/>
    <w:rsid w:val="630261E5"/>
    <w:rsid w:val="63F83144"/>
    <w:rsid w:val="65A11CE5"/>
    <w:rsid w:val="65CC4888"/>
    <w:rsid w:val="662356E1"/>
    <w:rsid w:val="67B04461"/>
    <w:rsid w:val="681D13CB"/>
    <w:rsid w:val="68433A57"/>
    <w:rsid w:val="68935344"/>
    <w:rsid w:val="696D1D63"/>
    <w:rsid w:val="69A36186"/>
    <w:rsid w:val="6A376E30"/>
    <w:rsid w:val="6BAD26B6"/>
    <w:rsid w:val="6BAF67DE"/>
    <w:rsid w:val="6BBD64C3"/>
    <w:rsid w:val="6C4A63D1"/>
    <w:rsid w:val="6D194A59"/>
    <w:rsid w:val="6D3B2A1F"/>
    <w:rsid w:val="6D910891"/>
    <w:rsid w:val="6E2F3C06"/>
    <w:rsid w:val="6E69533D"/>
    <w:rsid w:val="701D465E"/>
    <w:rsid w:val="70C36995"/>
    <w:rsid w:val="71B21932"/>
    <w:rsid w:val="73970AB4"/>
    <w:rsid w:val="74171AB4"/>
    <w:rsid w:val="74B84955"/>
    <w:rsid w:val="75526B58"/>
    <w:rsid w:val="75E00EA6"/>
    <w:rsid w:val="769862A0"/>
    <w:rsid w:val="79DD7016"/>
    <w:rsid w:val="79DF63DD"/>
    <w:rsid w:val="7A996FD7"/>
    <w:rsid w:val="7AC11659"/>
    <w:rsid w:val="7B252618"/>
    <w:rsid w:val="7BA936B9"/>
    <w:rsid w:val="7C64405D"/>
    <w:rsid w:val="7D783EDB"/>
    <w:rsid w:val="7E3C1309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 Indent"/>
    <w:basedOn w:val="1"/>
    <w:next w:val="6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6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0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2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6">
    <w:name w:val="BodyText"/>
    <w:basedOn w:val="1"/>
    <w:qFormat/>
    <w:uiPriority w:val="0"/>
    <w:pPr>
      <w:spacing w:after="120"/>
    </w:p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spacing w:after="500" w:line="562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1443</Characters>
  <Lines>0</Lines>
  <Paragraphs>0</Paragraphs>
  <TotalTime>6</TotalTime>
  <ScaleCrop>false</ScaleCrop>
  <LinksUpToDate>false</LinksUpToDate>
  <CharactersWithSpaces>1532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2022-08-10T01:30:00Z</cp:lastPrinted>
  <dcterms:modified xsi:type="dcterms:W3CDTF">2022-10-29T09:10:59Z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