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9"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乌审召镇人民政府关于印发乌审旗第2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届</w:t>
      </w:r>
    </w:p>
    <w:p>
      <w:pPr>
        <w:spacing w:line="579"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“敖伦胡日呼”文艺展演暨乌审召镇</w:t>
      </w:r>
    </w:p>
    <w:p>
      <w:pPr>
        <w:spacing w:line="579"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那达慕大会新冠肺炎疫情防控</w:t>
      </w:r>
    </w:p>
    <w:p>
      <w:pPr>
        <w:spacing w:line="579" w:lineRule="exact"/>
        <w:jc w:val="center"/>
      </w:pPr>
      <w:r>
        <w:rPr>
          <w:rFonts w:hint="eastAsia" w:ascii="方正小标宋_GBK" w:hAnsi="方正小标宋_GBK" w:eastAsia="方正小标宋_GBK" w:cs="方正小标宋_GBK"/>
          <w:sz w:val="44"/>
          <w:szCs w:val="44"/>
        </w:rPr>
        <w:t>应急预案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贯彻落实</w:t>
      </w:r>
      <w:r>
        <w:rPr>
          <w:rFonts w:hint="eastAsia" w:ascii="仿宋_GB2312" w:hAnsi="仿宋_GB2312" w:eastAsia="仿宋_GB2312" w:cs="仿宋_GB2312"/>
          <w:sz w:val="32"/>
          <w:szCs w:val="32"/>
        </w:rPr>
        <w:t>经济建设和疫情防控两手抓、两不误的要求，根据国家、自治区、市和旗疫情防控工作指示精神，结合本次活动实际情况，制定了本次疫情防控应急预案，具体如下：</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总体要求</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贯彻落实习近平总书记关于统筹推进疫情防控和经济社会发展的重要指示精神，坚持常态化科学精准防控与应急处置相结合，强化底线思维、风险意识、问题导向，抓紧补短板、强弱项、堵漏洞，抓紧推进应对可能发生的新冠肺炎疫情防控的各项准备，全面落实“及时发现、快速处置、精准管控、有效救治”防控措施，及时发现和处置疫情，有效遏制疫情传播和扩散。进一步加强乌审旗第24届“敖伦胡日呼”文艺展演暨乌审召镇那达慕大会工作，压实疫情防控主体责任，坚持人、物、环境同防原则，有力、有序、有效落实好各项疫情防控措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二、工作原则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（一）以人为本，生命至上。</w:t>
      </w:r>
      <w:r>
        <w:rPr>
          <w:rFonts w:hint="eastAsia" w:ascii="仿宋_GB2312" w:hAnsi="仿宋_GB2312" w:eastAsia="仿宋_GB2312" w:cs="仿宋_GB2312"/>
          <w:sz w:val="32"/>
          <w:szCs w:val="32"/>
        </w:rPr>
        <w:t>统筹疫情防控和社会经济发展两个大局，始终把人民群众生命安全和身体健康放在第一位，把疫情防控作为头等重要的大事，把宗旨意识转化成为民行动，在疫情面前切实增强人民群众的安全感。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（二）统一领导，压实责任。</w:t>
      </w:r>
      <w:r>
        <w:rPr>
          <w:rFonts w:hint="eastAsia" w:ascii="仿宋_GB2312" w:hAnsi="仿宋_GB2312" w:eastAsia="仿宋_GB2312" w:cs="仿宋_GB2312"/>
          <w:sz w:val="32"/>
          <w:szCs w:val="32"/>
        </w:rPr>
        <w:t>在镇党委、政府的统一领导下，落实好本次大会</w:t>
      </w:r>
      <w:r>
        <w:rPr>
          <w:rFonts w:hint="eastAsia" w:ascii="仿宋_GB2312" w:hAnsi="仿宋_GB2312" w:eastAsia="仿宋_GB2312" w:cs="仿宋_GB2312"/>
          <w:sz w:val="32"/>
          <w:szCs w:val="32"/>
          <w:lang w:eastAsia="zh-CN"/>
        </w:rPr>
        <w:t>新冠肺炎疫情暴发</w:t>
      </w:r>
      <w:r>
        <w:rPr>
          <w:rFonts w:hint="eastAsia" w:ascii="仿宋_GB2312" w:hAnsi="仿宋_GB2312" w:eastAsia="仿宋_GB2312" w:cs="仿宋_GB2312"/>
          <w:sz w:val="32"/>
          <w:szCs w:val="32"/>
        </w:rPr>
        <w:t>的准备措施和应急处置工作，及时研究</w:t>
      </w:r>
      <w:r>
        <w:rPr>
          <w:rFonts w:hint="eastAsia" w:ascii="仿宋_GB2312" w:hAnsi="仿宋_GB2312" w:eastAsia="仿宋_GB2312" w:cs="仿宋_GB2312"/>
          <w:sz w:val="32"/>
          <w:szCs w:val="32"/>
          <w:lang w:val="en-US" w:eastAsia="zh-CN"/>
        </w:rPr>
        <w:t>部署</w:t>
      </w:r>
      <w:r>
        <w:rPr>
          <w:rFonts w:hint="eastAsia" w:ascii="仿宋_GB2312" w:hAnsi="仿宋_GB2312" w:eastAsia="仿宋_GB2312" w:cs="仿宋_GB2312"/>
          <w:sz w:val="32"/>
          <w:szCs w:val="32"/>
        </w:rPr>
        <w:t>，落实属地、部门单位、社区、个人“四方责任”，强化提升疫情防控能力，共同做好疫情防控应急工作。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（三）预</w:t>
      </w:r>
      <w:bookmarkStart w:id="0" w:name="_GoBack"/>
      <w:bookmarkEnd w:id="0"/>
      <w:r>
        <w:rPr>
          <w:rFonts w:hint="eastAsia" w:ascii="楷体_GB2312" w:hAnsi="楷体_GB2312" w:eastAsia="楷体_GB2312" w:cs="楷体_GB2312"/>
          <w:sz w:val="32"/>
          <w:szCs w:val="32"/>
        </w:rPr>
        <w:t>防为主，群防群控。</w:t>
      </w:r>
      <w:r>
        <w:rPr>
          <w:rFonts w:hint="eastAsia" w:ascii="仿宋_GB2312" w:hAnsi="仿宋_GB2312" w:eastAsia="仿宋_GB2312" w:cs="仿宋_GB2312"/>
          <w:sz w:val="32"/>
          <w:szCs w:val="32"/>
        </w:rPr>
        <w:t>在做好常态化疫情防控的基础上，进一步宣传普及新冠肺炎防治知识，持续强化公众自我防护意识，提高防病能力。发挥群防群控的优势，稳防控，扎实落实各项防控措施，增强防控成效。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（四）分级分类，精准施策。</w:t>
      </w:r>
      <w:r>
        <w:rPr>
          <w:rFonts w:hint="eastAsia" w:ascii="仿宋_GB2312" w:hAnsi="仿宋_GB2312" w:eastAsia="仿宋_GB2312" w:cs="仿宋_GB2312"/>
          <w:sz w:val="32"/>
          <w:szCs w:val="32"/>
        </w:rPr>
        <w:t>在前期防控工作的基础上，突出重点、</w:t>
      </w:r>
      <w:r>
        <w:rPr>
          <w:rFonts w:hint="eastAsia" w:ascii="仿宋_GB2312" w:hAnsi="仿宋_GB2312" w:eastAsia="仿宋_GB2312" w:cs="仿宋_GB2312"/>
          <w:sz w:val="32"/>
          <w:szCs w:val="32"/>
          <w:lang w:eastAsia="zh-CN"/>
        </w:rPr>
        <w:t>统筹兼顾</w:t>
      </w:r>
      <w:r>
        <w:rPr>
          <w:rFonts w:hint="eastAsia" w:ascii="仿宋_GB2312" w:hAnsi="仿宋_GB2312" w:eastAsia="仿宋_GB2312" w:cs="仿宋_GB2312"/>
          <w:sz w:val="32"/>
          <w:szCs w:val="32"/>
        </w:rPr>
        <w:t>，进一步落实防控应急责任，全面落实精准防控措施，认真做好分级响应，实施网格化管理，依法依规采取交通管制，来返人员需持48小时核酸检测阴性证明方可进入。同时全面开展集中消杀和垃圾清运工作。压实“四方责任”，坚决做到发现一起、扑灭一起，严防疫情扩散和蔓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三、组织机构和职责分工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（一）大会疫情防控应急领导小组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val="en-US" w:eastAsia="zh-CN"/>
        </w:rPr>
        <w:t>沙  健        镇党委书记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副组长：杨小明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党委副书记、</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镇长</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王宝平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党委委员、人大主席</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default" w:eastAsia="仿宋_GB2312"/>
          <w:lang w:val="en-US" w:eastAsia="zh-CN"/>
        </w:rPr>
      </w:pPr>
      <w:r>
        <w:rPr>
          <w:rFonts w:hint="eastAsia" w:ascii="仿宋_GB2312" w:hAnsi="仿宋_GB2312" w:eastAsia="仿宋_GB2312" w:cs="仿宋_GB2312"/>
          <w:sz w:val="32"/>
          <w:szCs w:val="32"/>
        </w:rPr>
        <w:t>高  慧        党委委员、副镇长、人武部长</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成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 xml:space="preserve">员：宝音图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党委副书记、政法委员</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张  垚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党委委员、纪委书记、监察办主任</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  慧        党委委员、副镇长、人武部长</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  硕        党委委员、组织委员、统战委员</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阿古达木      副镇长</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赵瑞峰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副镇长</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乌兰苏都      党群服务中心常务副主任</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乌力吉森布尔  综合行政执法局局长</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伊日桂        综合保障和技术推广中心主任</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朝鲁门        一级主任科员</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王忠山        一级主任科员</w:t>
      </w:r>
    </w:p>
    <w:p>
      <w:pPr>
        <w:keepNext w:val="0"/>
        <w:keepLines w:val="0"/>
        <w:pageBreakBefore w:val="0"/>
        <w:widowControl w:val="0"/>
        <w:kinsoku/>
        <w:wordWrap/>
        <w:overflowPunct/>
        <w:topLinePunct w:val="0"/>
        <w:autoSpaceDE/>
        <w:autoSpaceDN/>
        <w:bidi w:val="0"/>
        <w:adjustRightInd/>
        <w:snapToGrid/>
        <w:spacing w:line="579"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赵宸萱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乌审召镇党政综合办主任</w:t>
      </w:r>
    </w:p>
    <w:p>
      <w:pPr>
        <w:pStyle w:val="11"/>
        <w:keepNext w:val="0"/>
        <w:keepLines w:val="0"/>
        <w:pageBreakBefore w:val="0"/>
        <w:widowControl w:val="0"/>
        <w:kinsoku/>
        <w:wordWrap/>
        <w:overflowPunct/>
        <w:topLinePunct w:val="0"/>
        <w:autoSpaceDE/>
        <w:autoSpaceDN/>
        <w:bidi w:val="0"/>
        <w:adjustRightInd/>
        <w:snapToGrid/>
        <w:spacing w:line="579" w:lineRule="exact"/>
        <w:ind w:firstLine="0" w:firstLineChars="0"/>
        <w:jc w:val="left"/>
        <w:textAlignment w:val="auto"/>
        <w:rPr>
          <w:rFonts w:hint="eastAsia" w:ascii="仿宋_GB2312" w:hAnsi="仿宋_GB2312" w:eastAsia="仿宋_GB2312" w:cs="仿宋_GB2312"/>
          <w:spacing w:val="-23"/>
          <w:sz w:val="32"/>
          <w:szCs w:val="32"/>
        </w:rPr>
      </w:pPr>
      <w:r>
        <w:rPr>
          <w:rFonts w:hint="eastAsia" w:ascii="仿宋_GB2312" w:hAnsi="仿宋_GB2312" w:eastAsia="仿宋_GB2312" w:cs="仿宋_GB2312"/>
          <w:sz w:val="32"/>
          <w:szCs w:val="32"/>
        </w:rPr>
        <w:t xml:space="preserve">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 xml:space="preserve">宋苗苗      </w:t>
      </w:r>
      <w:r>
        <w:rPr>
          <w:rFonts w:hint="eastAsia" w:hAnsi="仿宋_GB2312" w:cs="仿宋_GB2312"/>
          <w:sz w:val="32"/>
          <w:szCs w:val="32"/>
          <w:lang w:val="en-US" w:eastAsia="zh-CN"/>
        </w:rPr>
        <w:t xml:space="preserve">  </w:t>
      </w:r>
      <w:r>
        <w:rPr>
          <w:rFonts w:hint="eastAsia" w:ascii="仿宋_GB2312" w:hAnsi="仿宋_GB2312" w:eastAsia="仿宋_GB2312" w:cs="仿宋_GB2312"/>
          <w:spacing w:val="-23"/>
          <w:sz w:val="32"/>
          <w:szCs w:val="32"/>
        </w:rPr>
        <w:t>乌审召镇基层党的建设办主任</w:t>
      </w:r>
    </w:p>
    <w:p>
      <w:pPr>
        <w:pStyle w:val="11"/>
        <w:keepNext w:val="0"/>
        <w:keepLines w:val="0"/>
        <w:pageBreakBefore w:val="0"/>
        <w:widowControl w:val="0"/>
        <w:kinsoku/>
        <w:wordWrap/>
        <w:overflowPunct/>
        <w:topLinePunct w:val="0"/>
        <w:autoSpaceDE/>
        <w:autoSpaceDN/>
        <w:bidi w:val="0"/>
        <w:adjustRightInd/>
        <w:snapToGrid/>
        <w:spacing w:line="579" w:lineRule="exact"/>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 xml:space="preserve">阿斯含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乌审召镇社会事务办主任</w:t>
      </w:r>
    </w:p>
    <w:p>
      <w:pPr>
        <w:pStyle w:val="11"/>
        <w:keepNext w:val="0"/>
        <w:keepLines w:val="0"/>
        <w:pageBreakBefore w:val="0"/>
        <w:widowControl w:val="0"/>
        <w:kinsoku/>
        <w:wordWrap/>
        <w:overflowPunct/>
        <w:topLinePunct w:val="0"/>
        <w:autoSpaceDE/>
        <w:autoSpaceDN/>
        <w:bidi w:val="0"/>
        <w:adjustRightInd/>
        <w:snapToGrid/>
        <w:spacing w:line="579" w:lineRule="exact"/>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 xml:space="preserve"> 特古斯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乌审召镇平安建设办主任</w:t>
      </w:r>
    </w:p>
    <w:p>
      <w:pPr>
        <w:pStyle w:val="11"/>
        <w:keepNext w:val="0"/>
        <w:keepLines w:val="0"/>
        <w:pageBreakBefore w:val="0"/>
        <w:widowControl w:val="0"/>
        <w:kinsoku/>
        <w:wordWrap/>
        <w:overflowPunct/>
        <w:topLinePunct w:val="0"/>
        <w:autoSpaceDE/>
        <w:autoSpaceDN/>
        <w:bidi w:val="0"/>
        <w:adjustRightInd/>
        <w:snapToGrid/>
        <w:spacing w:line="579" w:lineRule="exact"/>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 xml:space="preserve">谷子鹏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乌审召镇城市管理办主任</w:t>
      </w:r>
    </w:p>
    <w:p>
      <w:pPr>
        <w:pStyle w:val="11"/>
        <w:keepNext w:val="0"/>
        <w:keepLines w:val="0"/>
        <w:pageBreakBefore w:val="0"/>
        <w:widowControl w:val="0"/>
        <w:kinsoku/>
        <w:wordWrap/>
        <w:overflowPunct/>
        <w:topLinePunct w:val="0"/>
        <w:autoSpaceDE/>
        <w:autoSpaceDN/>
        <w:bidi w:val="0"/>
        <w:adjustRightInd/>
        <w:snapToGrid/>
        <w:spacing w:line="579" w:lineRule="exact"/>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 xml:space="preserve">苏雅拉图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乌审召镇乡村振兴办主任</w:t>
      </w:r>
    </w:p>
    <w:p>
      <w:pPr>
        <w:pStyle w:val="11"/>
        <w:keepNext w:val="0"/>
        <w:keepLines w:val="0"/>
        <w:pageBreakBefore w:val="0"/>
        <w:widowControl w:val="0"/>
        <w:kinsoku/>
        <w:wordWrap/>
        <w:overflowPunct/>
        <w:topLinePunct w:val="0"/>
        <w:autoSpaceDE/>
        <w:autoSpaceDN/>
        <w:bidi w:val="0"/>
        <w:adjustRightInd/>
        <w:snapToGrid/>
        <w:spacing w:line="579" w:lineRule="exact"/>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 xml:space="preserve"> 李景祥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乌审召派出所所长</w:t>
      </w:r>
    </w:p>
    <w:p>
      <w:pPr>
        <w:pStyle w:val="11"/>
        <w:keepNext w:val="0"/>
        <w:keepLines w:val="0"/>
        <w:pageBreakBefore w:val="0"/>
        <w:widowControl w:val="0"/>
        <w:kinsoku/>
        <w:wordWrap/>
        <w:overflowPunct/>
        <w:topLinePunct w:val="0"/>
        <w:autoSpaceDE/>
        <w:autoSpaceDN/>
        <w:bidi w:val="0"/>
        <w:adjustRightInd/>
        <w:snapToGrid/>
        <w:spacing w:line="579" w:lineRule="exact"/>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 xml:space="preserve">张晓军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乌审召司法所所长</w:t>
      </w:r>
    </w:p>
    <w:p>
      <w:pPr>
        <w:pStyle w:val="11"/>
        <w:keepNext w:val="0"/>
        <w:keepLines w:val="0"/>
        <w:pageBreakBefore w:val="0"/>
        <w:widowControl w:val="0"/>
        <w:kinsoku/>
        <w:wordWrap/>
        <w:overflowPunct/>
        <w:topLinePunct w:val="0"/>
        <w:autoSpaceDE/>
        <w:autoSpaceDN/>
        <w:bidi w:val="0"/>
        <w:adjustRightInd/>
        <w:snapToGrid/>
        <w:spacing w:line="579" w:lineRule="exact"/>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 xml:space="preserve">李鼎成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乌审召电管站站长</w:t>
      </w:r>
    </w:p>
    <w:p>
      <w:pPr>
        <w:pStyle w:val="11"/>
        <w:keepNext w:val="0"/>
        <w:keepLines w:val="0"/>
        <w:pageBreakBefore w:val="0"/>
        <w:widowControl w:val="0"/>
        <w:kinsoku/>
        <w:wordWrap/>
        <w:overflowPunct/>
        <w:topLinePunct w:val="0"/>
        <w:autoSpaceDE/>
        <w:autoSpaceDN/>
        <w:bidi w:val="0"/>
        <w:adjustRightInd/>
        <w:snapToGrid/>
        <w:spacing w:line="579" w:lineRule="exact"/>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 xml:space="preserve"> 张鲜斌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乌审召中心卫生院院长</w:t>
      </w:r>
    </w:p>
    <w:p>
      <w:pPr>
        <w:pStyle w:val="11"/>
        <w:keepNext w:val="0"/>
        <w:keepLines w:val="0"/>
        <w:pageBreakBefore w:val="0"/>
        <w:widowControl w:val="0"/>
        <w:kinsoku/>
        <w:wordWrap/>
        <w:overflowPunct/>
        <w:topLinePunct w:val="0"/>
        <w:autoSpaceDE/>
        <w:autoSpaceDN/>
        <w:bidi w:val="0"/>
        <w:adjustRightInd/>
        <w:snapToGrid/>
        <w:spacing w:line="579" w:lineRule="exact"/>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 xml:space="preserve">巴特尔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乌审召镇交警中队队长</w:t>
      </w:r>
    </w:p>
    <w:p>
      <w:pPr>
        <w:pStyle w:val="11"/>
        <w:keepNext w:val="0"/>
        <w:keepLines w:val="0"/>
        <w:pageBreakBefore w:val="0"/>
        <w:widowControl w:val="0"/>
        <w:kinsoku/>
        <w:wordWrap/>
        <w:overflowPunct/>
        <w:topLinePunct w:val="0"/>
        <w:autoSpaceDE/>
        <w:autoSpaceDN/>
        <w:bidi w:val="0"/>
        <w:adjustRightInd/>
        <w:snapToGrid/>
        <w:spacing w:line="579" w:lineRule="exact"/>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 xml:space="preserve">李沣泰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乌审召镇市场监督管理所所长</w:t>
      </w:r>
    </w:p>
    <w:p>
      <w:pPr>
        <w:pStyle w:val="11"/>
        <w:keepNext w:val="0"/>
        <w:keepLines w:val="0"/>
        <w:pageBreakBefore w:val="0"/>
        <w:widowControl w:val="0"/>
        <w:kinsoku/>
        <w:wordWrap/>
        <w:overflowPunct/>
        <w:topLinePunct w:val="0"/>
        <w:autoSpaceDE/>
        <w:autoSpaceDN/>
        <w:bidi w:val="0"/>
        <w:adjustRightInd/>
        <w:snapToGrid/>
        <w:spacing w:line="579" w:lineRule="exact"/>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 xml:space="preserve">曹  吉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巴音陶勒盖嘎查支书兼主任</w:t>
      </w:r>
    </w:p>
    <w:p>
      <w:pPr>
        <w:pStyle w:val="11"/>
        <w:keepNext w:val="0"/>
        <w:keepLines w:val="0"/>
        <w:pageBreakBefore w:val="0"/>
        <w:widowControl w:val="0"/>
        <w:kinsoku/>
        <w:wordWrap/>
        <w:overflowPunct/>
        <w:topLinePunct w:val="0"/>
        <w:autoSpaceDE/>
        <w:autoSpaceDN/>
        <w:bidi w:val="0"/>
        <w:adjustRightInd/>
        <w:snapToGrid/>
        <w:spacing w:line="579" w:lineRule="exact"/>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 xml:space="preserve">永  红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乌审召嘎查支书兼主任</w:t>
      </w:r>
    </w:p>
    <w:p>
      <w:pPr>
        <w:pStyle w:val="11"/>
        <w:keepNext w:val="0"/>
        <w:keepLines w:val="0"/>
        <w:pageBreakBefore w:val="0"/>
        <w:widowControl w:val="0"/>
        <w:kinsoku/>
        <w:wordWrap/>
        <w:overflowPunct/>
        <w:topLinePunct w:val="0"/>
        <w:autoSpaceDE/>
        <w:autoSpaceDN/>
        <w:bidi w:val="0"/>
        <w:adjustRightInd/>
        <w:snapToGrid/>
        <w:spacing w:line="579" w:lineRule="exact"/>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 xml:space="preserve">昭日格图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查汗庙嘎查支书兼主任</w:t>
      </w:r>
    </w:p>
    <w:p>
      <w:pPr>
        <w:pStyle w:val="11"/>
        <w:keepNext w:val="0"/>
        <w:keepLines w:val="0"/>
        <w:pageBreakBefore w:val="0"/>
        <w:widowControl w:val="0"/>
        <w:kinsoku/>
        <w:wordWrap/>
        <w:overflowPunct/>
        <w:topLinePunct w:val="0"/>
        <w:autoSpaceDE/>
        <w:autoSpaceDN/>
        <w:bidi w:val="0"/>
        <w:adjustRightInd/>
        <w:snapToGrid/>
        <w:spacing w:line="579" w:lineRule="exact"/>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7"/>
          <w:sz w:val="32"/>
          <w:szCs w:val="32"/>
        </w:rPr>
        <w:t>额尔德尼巴雅尔</w:t>
      </w:r>
      <w:r>
        <w:rPr>
          <w:rFonts w:hint="eastAsia" w:ascii="仿宋_GB2312" w:hAnsi="仿宋_GB2312" w:eastAsia="仿宋_GB2312" w:cs="仿宋_GB2312"/>
          <w:sz w:val="32"/>
          <w:szCs w:val="32"/>
        </w:rPr>
        <w:t xml:space="preserve"> 布日都嘎查支书兼主任</w:t>
      </w:r>
    </w:p>
    <w:p>
      <w:pPr>
        <w:pStyle w:val="11"/>
        <w:keepNext w:val="0"/>
        <w:keepLines w:val="0"/>
        <w:pageBreakBefore w:val="0"/>
        <w:widowControl w:val="0"/>
        <w:kinsoku/>
        <w:wordWrap/>
        <w:overflowPunct/>
        <w:topLinePunct w:val="0"/>
        <w:autoSpaceDE/>
        <w:autoSpaceDN/>
        <w:bidi w:val="0"/>
        <w:adjustRightInd/>
        <w:snapToGrid/>
        <w:spacing w:line="579" w:lineRule="exact"/>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 xml:space="preserve"> 纳木日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浩勒报吉村支书兼主任</w:t>
      </w:r>
    </w:p>
    <w:p>
      <w:pPr>
        <w:pStyle w:val="11"/>
        <w:keepNext w:val="0"/>
        <w:keepLines w:val="0"/>
        <w:pageBreakBefore w:val="0"/>
        <w:widowControl w:val="0"/>
        <w:kinsoku/>
        <w:wordWrap/>
        <w:overflowPunct/>
        <w:topLinePunct w:val="0"/>
        <w:autoSpaceDE/>
        <w:autoSpaceDN/>
        <w:bidi w:val="0"/>
        <w:adjustRightInd/>
        <w:snapToGrid/>
        <w:spacing w:line="579" w:lineRule="exact"/>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 xml:space="preserve"> 卢  伟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巴嘎淖尔村支书兼主任</w:t>
      </w:r>
    </w:p>
    <w:p>
      <w:pPr>
        <w:pStyle w:val="11"/>
        <w:keepNext w:val="0"/>
        <w:keepLines w:val="0"/>
        <w:pageBreakBefore w:val="0"/>
        <w:widowControl w:val="0"/>
        <w:kinsoku/>
        <w:wordWrap/>
        <w:overflowPunct/>
        <w:topLinePunct w:val="0"/>
        <w:autoSpaceDE/>
        <w:autoSpaceDN/>
        <w:bidi w:val="0"/>
        <w:adjustRightInd/>
        <w:snapToGrid/>
        <w:spacing w:line="579" w:lineRule="exact"/>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 xml:space="preserve"> 魏亮亮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中乃村支书兼主任</w:t>
      </w:r>
    </w:p>
    <w:p>
      <w:pPr>
        <w:pStyle w:val="11"/>
        <w:keepNext w:val="0"/>
        <w:keepLines w:val="0"/>
        <w:pageBreakBefore w:val="0"/>
        <w:widowControl w:val="0"/>
        <w:kinsoku/>
        <w:wordWrap/>
        <w:overflowPunct/>
        <w:topLinePunct w:val="0"/>
        <w:autoSpaceDE/>
        <w:autoSpaceDN/>
        <w:bidi w:val="0"/>
        <w:adjustRightInd/>
        <w:snapToGrid/>
        <w:spacing w:line="579" w:lineRule="exact"/>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 xml:space="preserve">王忠山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惠泽社区支书兼主任</w:t>
      </w:r>
    </w:p>
    <w:p>
      <w:pPr>
        <w:pStyle w:val="11"/>
        <w:keepNext w:val="0"/>
        <w:keepLines w:val="0"/>
        <w:pageBreakBefore w:val="0"/>
        <w:widowControl w:val="0"/>
        <w:kinsoku/>
        <w:wordWrap/>
        <w:overflowPunct/>
        <w:topLinePunct w:val="0"/>
        <w:autoSpaceDE/>
        <w:autoSpaceDN/>
        <w:bidi w:val="0"/>
        <w:adjustRightInd/>
        <w:snapToGrid/>
        <w:spacing w:line="579" w:lineRule="exact"/>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 xml:space="preserve"> 格勒巴      </w:t>
      </w: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rPr>
        <w:t>绿洲社区支书兼主任</w:t>
      </w:r>
    </w:p>
    <w:p>
      <w:pPr>
        <w:widowControl/>
        <w:ind w:firstLine="640" w:firstLineChars="200"/>
        <w:jc w:val="left"/>
        <w:rPr>
          <w:rFonts w:hint="eastAsia"/>
        </w:rPr>
      </w:pPr>
      <w:r>
        <w:rPr>
          <w:rFonts w:hint="eastAsia" w:ascii="仿宋_GB2312" w:hAnsi="仿宋_GB2312" w:eastAsia="仿宋_GB2312" w:cs="仿宋_GB2312"/>
          <w:sz w:val="32"/>
          <w:szCs w:val="32"/>
        </w:rPr>
        <w:t>领导小组下设办公室，办公室设在镇党政综合办，办公室主任由高慧同志兼任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（二）工作职责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1.筹备乌审旗第24届“敖伦胡日呼”文艺展演暨乌审召镇那达慕大会事宜及向旗疫情防控指挥部报告相关情况；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2.对接镇卫生院，做好核酸检测事宜；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pacing w:val="-23"/>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pacing w:val="-20"/>
          <w:sz w:val="32"/>
          <w:szCs w:val="32"/>
        </w:rPr>
        <w:t>负责维持会场地秩序、体温检测及“三码”检查等现场事宜；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4.大会场地消毒及车辆消毒等现场事宜；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5.处置应对疫情防控紧急情况。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三、主要措施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活动地点做好会场的布置，避免人群密集，人与人之间原则上应间隔1米以上，做好会场的清洁消毒工作，做好环境的清洁消毒工作。活动地点在进口处设置体温测量通道，对所有进入人员进行体温测量。活动场所的消杀等工作由</w:t>
      </w:r>
      <w:r>
        <w:rPr>
          <w:rFonts w:hint="eastAsia" w:ascii="仿宋_GB2312" w:hAnsi="仿宋_GB2312" w:eastAsia="仿宋_GB2312" w:cs="仿宋_GB2312"/>
          <w:sz w:val="32"/>
          <w:szCs w:val="32"/>
          <w:lang w:val="en-US" w:eastAsia="zh-CN"/>
        </w:rPr>
        <w:t>巴音陶勒盖嘎查</w:t>
      </w:r>
      <w:r>
        <w:rPr>
          <w:rFonts w:hint="eastAsia" w:ascii="仿宋_GB2312" w:hAnsi="仿宋_GB2312" w:eastAsia="仿宋_GB2312" w:cs="仿宋_GB2312"/>
          <w:sz w:val="32"/>
          <w:szCs w:val="32"/>
        </w:rPr>
        <w:t>场地负责人负责。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办方要做好工作人员和参加活动人员健康信息的收集和初步排查。针对来自不同区域和不同风险等级地区的活动参与人员，实行分级分类管理。健康状况正常并取得“健康码”绿码，且近期无中高风险地区旅居史者方可作为工作人员。“健康码”非绿码人员，出现相关症状且不能排除新冠肺炎病例者，隔离治疗中的新冠肺炎确诊病例、疑似病例、无症状感染者，集中隔离期未满的密切接角等，不得参加活动；有中高风险地区旅居史的人员，一般不建议参加活动，确需参加的，需提</w:t>
      </w:r>
      <w:r>
        <w:rPr>
          <w:rFonts w:hint="eastAsia" w:ascii="仿宋_GB2312" w:hAnsi="仿宋_GB2312" w:eastAsia="仿宋_GB2312" w:cs="仿宋_GB2312"/>
          <w:sz w:val="32"/>
          <w:szCs w:val="32"/>
          <w:lang w:val="en-US" w:eastAsia="zh-CN"/>
        </w:rPr>
        <w:t>供</w:t>
      </w:r>
      <w:r>
        <w:rPr>
          <w:rFonts w:hint="eastAsia" w:ascii="仿宋_GB2312" w:hAnsi="仿宋_GB2312" w:eastAsia="仿宋_GB2312" w:cs="仿宋_GB2312"/>
          <w:sz w:val="32"/>
          <w:szCs w:val="32"/>
        </w:rPr>
        <w:t>48小时内核酸检阴性证明，在测温正常且全程做好个人防护的前提下参加活动，参加对象不能提前确定的，要加强现场“三码”查验和体温检测工作，必要时增加流行病学史的询问等健康排查工作。</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lang w:eastAsia="zh-CN"/>
        </w:rPr>
        <w:t>会场工作人员</w:t>
      </w:r>
      <w:r>
        <w:rPr>
          <w:rFonts w:hint="eastAsia" w:ascii="仿宋_GB2312" w:hAnsi="仿宋_GB2312" w:eastAsia="仿宋_GB2312" w:cs="仿宋_GB2312"/>
          <w:sz w:val="32"/>
          <w:szCs w:val="32"/>
          <w:highlight w:val="none"/>
          <w:lang w:eastAsia="zh-CN"/>
        </w:rPr>
        <w:t>乌力雅苏</w:t>
      </w:r>
      <w:r>
        <w:rPr>
          <w:rFonts w:hint="eastAsia" w:ascii="仿宋_GB2312" w:hAnsi="仿宋_GB2312" w:eastAsia="仿宋_GB2312" w:cs="仿宋_GB2312"/>
          <w:sz w:val="32"/>
          <w:szCs w:val="32"/>
          <w:highlight w:val="none"/>
          <w:lang w:val="en-US" w:eastAsia="zh-CN"/>
        </w:rPr>
        <w:t>、冯杰、特古斯乌力吉、萨合雅</w:t>
      </w:r>
      <w:r>
        <w:rPr>
          <w:rFonts w:hint="eastAsia" w:ascii="仿宋_GB2312" w:hAnsi="仿宋_GB2312" w:eastAsia="仿宋_GB2312" w:cs="仿宋_GB2312"/>
          <w:sz w:val="32"/>
          <w:szCs w:val="32"/>
          <w:lang w:val="en-US" w:eastAsia="zh-CN"/>
        </w:rPr>
        <w:t>负责对接核酸检测点。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设立临时医学观察点和单独隔离观察室、根据参加人员数量和场所等实际情况可设置一定数量的临时医学观察点和单独隔离观察间，临时医学观察点用于初测体温异常人员的体温复测和待送人员停留。观察区要设在相对独立、通风良好的房</w:t>
      </w:r>
      <w:r>
        <w:rPr>
          <w:rFonts w:hint="eastAsia" w:ascii="仿宋_GB2312" w:hAnsi="仿宋_GB2312" w:eastAsia="仿宋_GB2312" w:cs="仿宋_GB2312"/>
          <w:sz w:val="32"/>
          <w:szCs w:val="32"/>
          <w:lang w:val="en-US" w:eastAsia="zh-CN"/>
        </w:rPr>
        <w:t>间。卫生院负责人</w:t>
      </w:r>
      <w:r>
        <w:rPr>
          <w:rFonts w:hint="eastAsia" w:ascii="仿宋_GB2312" w:hAnsi="仿宋_GB2312" w:eastAsia="仿宋_GB2312" w:cs="仿宋_GB2312"/>
          <w:sz w:val="32"/>
          <w:szCs w:val="32"/>
          <w:lang w:eastAsia="zh-CN"/>
        </w:rPr>
        <w:t>张鲜斌同志</w:t>
      </w:r>
      <w:r>
        <w:rPr>
          <w:rFonts w:hint="eastAsia" w:ascii="仿宋_GB2312" w:hAnsi="仿宋_GB2312" w:eastAsia="仿宋_GB2312" w:cs="仿宋_GB2312"/>
          <w:sz w:val="32"/>
          <w:szCs w:val="32"/>
          <w:lang w:val="en-US" w:eastAsia="zh-CN"/>
        </w:rPr>
        <w:t>统筹</w:t>
      </w:r>
      <w:r>
        <w:rPr>
          <w:rFonts w:hint="eastAsia" w:ascii="仿宋_GB2312" w:hAnsi="仿宋_GB2312" w:eastAsia="仿宋_GB2312" w:cs="仿宋_GB2312"/>
          <w:sz w:val="32"/>
          <w:szCs w:val="32"/>
        </w:rPr>
        <w:t>体温检测和发热人员的管理，并配备红外测温仪、水银温度计一次性医用外科口罩、消毒纸巾、医用乳胶手套、快速手消毒剂、84消毒剂等物品，有必要的配备木制或铁制椅子，不宜配备不易消毒的布质材料沙发，不能使用空调系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（四）场所实行封闭式管理，采取限流、分流等措施，对人员数量、进出、分布等进行规划，减少聚集。参加大会人员尽可能保持 1 米以上的社交距离，在分散、休息、如厕等缓解加强人员疏导等组织管理。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val="en-US" w:eastAsia="zh-CN"/>
        </w:rPr>
        <w:t>会场设置2个进出入检测口，由疫情防控组工作人员娜仁图雅、孟根花、乌日格玛拉、乌日娜、郝星星、哈布日、腾格尔、珠娜负责活动前对参加人员进行体温检测、健康码、行程码查验。发现体温异常（大于等于37.3℃）的，及时向应急领导小组报告。出现发热、干咳、乏力、咽痛、嗅（味）觉减退、腹泻等疑似症状的第一时间带至留观室，并向应急领导小组报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四、应对措施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（一）初测体温异常人员处理。当出现体温异常人员时，及时引导至临时医学观察点复测体温。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出现疑似病例应对。当出现发热、乏力、干咳等呼吸道症状或腹泻等消化道症状可疑症状人员时，应当立即做好佩戴口罩等防护措施，及时转移至临时观察室进行观察，由现场医学观察区的医务人员进一步排查核实，并在做好防护的基础上送往定点医疗机构进行相应处置。在专业人员指导下对其工作活动场所及使用的物品进行消毒处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pPr>
      <w:r>
        <w:rPr>
          <w:rFonts w:hint="eastAsia" w:ascii="仿宋_GB2312" w:hAnsi="仿宋_GB2312" w:eastAsia="仿宋_GB2312" w:cs="仿宋_GB2312"/>
          <w:sz w:val="32"/>
          <w:szCs w:val="32"/>
        </w:rPr>
        <w:t>（三）如出现新冠肺炎疑似病例，应立即启动应急处置机制，第一时间向辖区疾病预防控制机构报告，配合好流行病学调查、密切接触者排查和消毒等工作，配合做限制人员聚集、活动区域封锁等措施。各活动点负责人配合提供人员有关信息，确认密切接触者后，将密切接触者转到集中隔离场所进行 7 日隔离医学观察。</w:t>
      </w:r>
    </w:p>
    <w:p>
      <w:pPr>
        <w:pStyle w:val="2"/>
      </w:pPr>
    </w:p>
    <w:p>
      <w:pPr>
        <w:rPr>
          <w:rFonts w:hint="eastAsia"/>
        </w:rPr>
      </w:pPr>
    </w:p>
    <w:p>
      <w:pPr>
        <w:spacing w:line="579" w:lineRule="exact"/>
        <w:ind w:firstLine="4800" w:firstLineChars="1500"/>
        <w:rPr>
          <w:rFonts w:ascii="仿宋" w:hAnsi="仿宋" w:eastAsia="仿宋" w:cs="仿宋_GB2312"/>
          <w:sz w:val="32"/>
          <w:szCs w:val="32"/>
        </w:rPr>
      </w:pPr>
      <w:r>
        <w:rPr>
          <w:rFonts w:hint="eastAsia" w:ascii="仿宋_GB2312" w:hAnsi="仿宋_GB2312" w:cs="仿宋_GB2312"/>
          <w:sz w:val="32"/>
          <w:szCs w:val="32"/>
        </w:rPr>
        <w:t xml:space="preserve">  </w:t>
      </w:r>
      <w:r>
        <w:rPr>
          <w:rFonts w:hint="eastAsia" w:ascii="仿宋" w:hAnsi="仿宋" w:eastAsia="仿宋" w:cs="仿宋_GB2312"/>
          <w:sz w:val="32"/>
          <w:szCs w:val="32"/>
        </w:rPr>
        <w:t>乌审召镇人民政府</w:t>
      </w:r>
    </w:p>
    <w:p>
      <w:pPr>
        <w:spacing w:line="579" w:lineRule="exact"/>
        <w:ind w:firstLine="668" w:firstLineChars="209"/>
        <w:rPr>
          <w:rFonts w:hint="eastAsia" w:ascii="仿宋_GB2312" w:hAnsi="仿宋_GB2312" w:eastAsia="仿宋_GB2312" w:cs="仿宋_GB2312"/>
          <w:sz w:val="28"/>
          <w:szCs w:val="28"/>
        </w:rPr>
      </w:pPr>
      <w:r>
        <w:rPr>
          <w:rFonts w:hint="eastAsia" w:ascii="仿宋" w:hAnsi="仿宋" w:eastAsia="仿宋" w:cs="仿宋_GB2312"/>
          <w:sz w:val="32"/>
          <w:szCs w:val="32"/>
        </w:rPr>
        <w:t xml:space="preserve">                             2022年</w:t>
      </w:r>
      <w:r>
        <w:rPr>
          <w:rFonts w:ascii="仿宋" w:hAnsi="仿宋" w:eastAsia="仿宋" w:cs="仿宋_GB2312"/>
          <w:sz w:val="32"/>
          <w:szCs w:val="32"/>
        </w:rPr>
        <w:t>9</w:t>
      </w:r>
      <w:r>
        <w:rPr>
          <w:rFonts w:hint="eastAsia" w:ascii="仿宋" w:hAnsi="仿宋" w:eastAsia="仿宋" w:cs="仿宋_GB2312"/>
          <w:sz w:val="32"/>
          <w:szCs w:val="32"/>
        </w:rPr>
        <w:t>月</w:t>
      </w:r>
      <w:r>
        <w:rPr>
          <w:rFonts w:ascii="仿宋" w:hAnsi="仿宋" w:eastAsia="仿宋" w:cs="仿宋_GB2312"/>
          <w:sz w:val="32"/>
          <w:szCs w:val="32"/>
        </w:rPr>
        <w:t>13</w:t>
      </w:r>
      <w:r>
        <w:rPr>
          <w:rFonts w:hint="eastAsia" w:ascii="仿宋" w:hAnsi="仿宋" w:eastAsia="仿宋" w:cs="仿宋_GB2312"/>
          <w:sz w:val="32"/>
          <w:szCs w:val="32"/>
        </w:rPr>
        <w:t>日</w:t>
      </w:r>
    </w:p>
    <w:sectPr>
      <w:footerReference r:id="rId3" w:type="default"/>
      <w:footerReference r:id="rId4" w:type="even"/>
      <w:pgSz w:w="11906" w:h="16838"/>
      <w:pgMar w:top="2098" w:right="1474" w:bottom="1701"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22250" cy="306705"/>
              <wp:effectExtent l="0" t="0" r="0" b="0"/>
              <wp:wrapNone/>
              <wp:docPr id="2" name="矩形 2"/>
              <wp:cNvGraphicFramePr/>
              <a:graphic xmlns:a="http://schemas.openxmlformats.org/drawingml/2006/main">
                <a:graphicData uri="http://schemas.microsoft.com/office/word/2010/wordprocessingShape">
                  <wps:wsp>
                    <wps:cNvSpPr/>
                    <wps:spPr>
                      <a:xfrm>
                        <a:off x="0" y="0"/>
                        <a:ext cx="222250" cy="306705"/>
                      </a:xfrm>
                      <a:prstGeom prst="rect">
                        <a:avLst/>
                      </a:prstGeom>
                      <a:noFill/>
                      <a:ln>
                        <a:noFill/>
                      </a:ln>
                    </wps:spPr>
                    <wps:txbx>
                      <w:txbxContent>
                        <w:p>
                          <w:pPr>
                            <w:wordWrap w:val="0"/>
                            <w:snapToGrid w:val="0"/>
                            <w:jc w:val="righ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rect id="_x0000_s1026" o:spid="_x0000_s1026" o:spt="1" style="position:absolute;left:0pt;margin-top:0pt;height:24.15pt;width:17.5pt;mso-position-horizontal:outside;mso-position-horizontal-relative:margin;mso-wrap-style:none;z-index:251659264;mso-width-relative:page;mso-height-relative:page;" filled="f" stroked="f" coordsize="21600,21600" o:gfxdata="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opEuLRAAAAAwEAAA8AAAAAAAAAAQAgAAAAIgAAAGRycy9kb3ducmV2LnhtbFBLAQIUABQAAAAI&#10;AIdO4kCePJHuuwEAAH4DAAAOAAAAAAAAAAEAIAAAACABAABkcnMvZTJvRG9jLnhtbFBLBQYAAAAA&#10;BgAGAFkBAABNBQAAAAA=&#10;">
              <v:fill on="f" focussize="0,0"/>
              <v:stroke on="f"/>
              <v:imagedata o:title=""/>
              <o:lock v:ext="edit" aspectratio="f"/>
              <v:textbox inset="0mm,0mm,0mm,0mm" style="mso-fit-shape-to-text:t;">
                <w:txbxContent>
                  <w:p>
                    <w:pPr>
                      <w:wordWrap w:val="0"/>
                      <w:snapToGrid w:val="0"/>
                      <w:jc w:val="righ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page" w:x="10049" w:y="-562"/>
      <w:rPr>
        <w:rStyle w:val="14"/>
      </w:rPr>
    </w:pPr>
  </w:p>
  <w:p>
    <w:pPr>
      <w:pStyle w:val="9"/>
      <w:ind w:right="360" w:firstLine="240" w:firstLineChars="100"/>
      <w:rPr>
        <w:rFonts w:ascii="仿宋_GB2312" w:eastAsia="仿宋_GB2312"/>
        <w:sz w:val="24"/>
        <w:szCs w:val="24"/>
      </w:rPr>
    </w:pPr>
    <w:r>
      <w:rPr>
        <w:rFonts w:hint="eastAsia" w:ascii="仿宋_GB2312" w:eastAsia="仿宋_GB2312"/>
        <w:sz w:val="24"/>
        <w:szCs w:val="24"/>
      </w:rPr>
      <w:fldChar w:fldCharType="begin"/>
    </w:r>
    <w:r>
      <w:rPr>
        <w:rStyle w:val="14"/>
        <w:rFonts w:hint="eastAsia" w:ascii="仿宋_GB2312" w:eastAsia="仿宋_GB2312"/>
        <w:sz w:val="24"/>
        <w:szCs w:val="24"/>
      </w:rPr>
      <w:instrText xml:space="preserve"> PAGE </w:instrText>
    </w:r>
    <w:r>
      <w:rPr>
        <w:rFonts w:hint="eastAsia" w:ascii="仿宋_GB2312" w:eastAsia="仿宋_GB2312"/>
        <w:sz w:val="24"/>
        <w:szCs w:val="24"/>
      </w:rPr>
      <w:fldChar w:fldCharType="separate"/>
    </w:r>
    <w:r>
      <w:rPr>
        <w:rStyle w:val="14"/>
        <w:rFonts w:hint="eastAsia" w:ascii="仿宋_GB2312" w:eastAsia="仿宋_GB2312"/>
        <w:sz w:val="24"/>
        <w:szCs w:val="24"/>
      </w:rPr>
      <w:t>-1-</w:t>
    </w:r>
    <w:r>
      <w:rPr>
        <w:rFonts w:hint="eastAsia" w:ascii="仿宋_GB2312" w:eastAsia="仿宋_GB2312"/>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0NTgyMzVmYzE5ZTYwZDgzMDZhNmNkZGFkMGE1YTAifQ=="/>
  </w:docVars>
  <w:rsids>
    <w:rsidRoot w:val="00000000"/>
    <w:rsid w:val="063C4BC3"/>
    <w:rsid w:val="0A6E3F0C"/>
    <w:rsid w:val="344363B8"/>
    <w:rsid w:val="52CB06F4"/>
    <w:rsid w:val="73D8694A"/>
    <w:rsid w:val="7CD843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567"/>
    </w:pPr>
    <w:rPr>
      <w:rFonts w:ascii="Calibri" w:hAnsi="Calibri"/>
    </w:rPr>
  </w:style>
  <w:style w:type="paragraph" w:styleId="3">
    <w:name w:val="Body Text"/>
    <w:basedOn w:val="1"/>
    <w:next w:val="4"/>
    <w:qFormat/>
    <w:uiPriority w:val="0"/>
    <w:pPr>
      <w:spacing w:line="360" w:lineRule="auto"/>
      <w:ind w:firstLine="480" w:firstLineChars="200"/>
    </w:pPr>
    <w:rPr>
      <w:rFonts w:ascii="宋体" w:hAnsi="宋体"/>
      <w:sz w:val="24"/>
      <w:szCs w:val="20"/>
    </w:rPr>
  </w:style>
  <w:style w:type="paragraph" w:styleId="4">
    <w:name w:val="Normal (Web)"/>
    <w:basedOn w:val="1"/>
    <w:next w:val="5"/>
    <w:semiHidden/>
    <w:qFormat/>
    <w:uiPriority w:val="99"/>
    <w:pPr>
      <w:spacing w:beforeAutospacing="1" w:afterAutospacing="1"/>
      <w:jc w:val="left"/>
    </w:pPr>
    <w:rPr>
      <w:kern w:val="0"/>
      <w:sz w:val="24"/>
    </w:rPr>
  </w:style>
  <w:style w:type="paragraph" w:styleId="5">
    <w:name w:val="Body Text First Indent"/>
    <w:basedOn w:val="3"/>
    <w:next w:val="1"/>
    <w:qFormat/>
    <w:uiPriority w:val="99"/>
    <w:pPr>
      <w:tabs>
        <w:tab w:val="left" w:pos="2370"/>
      </w:tabs>
      <w:ind w:firstLine="420" w:firstLineChars="100"/>
    </w:pPr>
  </w:style>
  <w:style w:type="paragraph" w:styleId="6">
    <w:name w:val="Body Text Indent"/>
    <w:basedOn w:val="1"/>
    <w:next w:val="7"/>
    <w:qFormat/>
    <w:uiPriority w:val="0"/>
    <w:pPr>
      <w:ind w:firstLine="648"/>
    </w:pPr>
    <w:rPr>
      <w:rFonts w:ascii="仿宋_GB2312" w:eastAsia="仿宋_GB2312"/>
      <w:sz w:val="32"/>
      <w:szCs w:val="20"/>
    </w:rPr>
  </w:style>
  <w:style w:type="paragraph" w:styleId="7">
    <w:name w:val="toc 6"/>
    <w:next w:val="1"/>
    <w:qFormat/>
    <w:uiPriority w:val="0"/>
    <w:pPr>
      <w:wordWrap w:val="0"/>
      <w:ind w:left="1700"/>
      <w:jc w:val="both"/>
    </w:pPr>
    <w:rPr>
      <w:rFonts w:ascii="Times New Roman" w:hAnsi="Times New Roman" w:eastAsia="宋体" w:cs="Times New Roman"/>
      <w:sz w:val="21"/>
      <w:lang w:val="en-US" w:eastAsia="zh-CN" w:bidi="ar-SA"/>
    </w:rPr>
  </w:style>
  <w:style w:type="paragraph" w:styleId="8">
    <w:name w:val="Plain Text"/>
    <w:basedOn w:val="1"/>
    <w:qFormat/>
    <w:uiPriority w:val="0"/>
    <w:rPr>
      <w:rFonts w:ascii="宋体" w:hAnsi="Courier New"/>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6"/>
    <w:qFormat/>
    <w:uiPriority w:val="0"/>
    <w:pPr>
      <w:ind w:firstLine="420" w:firstLineChars="200"/>
    </w:pPr>
  </w:style>
  <w:style w:type="character" w:styleId="14">
    <w:name w:val="page number"/>
    <w:basedOn w:val="13"/>
    <w:qFormat/>
    <w:uiPriority w:val="0"/>
  </w:style>
  <w:style w:type="paragraph" w:customStyle="1" w:styleId="15">
    <w:name w:val="Heading1"/>
    <w:basedOn w:val="1"/>
    <w:next w:val="1"/>
    <w:qFormat/>
    <w:uiPriority w:val="0"/>
    <w:pPr>
      <w:spacing w:before="100" w:beforeAutospacing="1" w:after="100" w:afterAutospacing="1"/>
      <w:jc w:val="left"/>
      <w:textAlignment w:val="baseline"/>
    </w:pPr>
    <w:rPr>
      <w:rFonts w:ascii="宋体" w:hAnsi="宋体"/>
      <w:b/>
      <w:kern w:val="44"/>
      <w:sz w:val="48"/>
      <w:szCs w:val="48"/>
    </w:rPr>
  </w:style>
  <w:style w:type="paragraph" w:customStyle="1" w:styleId="16">
    <w:name w:val="BodyText"/>
    <w:basedOn w:val="1"/>
    <w:qFormat/>
    <w:uiPriority w:val="0"/>
    <w:pPr>
      <w:spacing w:after="120"/>
    </w:pPr>
  </w:style>
  <w:style w:type="paragraph" w:customStyle="1" w:styleId="17">
    <w:name w:val="Body text|2"/>
    <w:basedOn w:val="1"/>
    <w:qFormat/>
    <w:uiPriority w:val="0"/>
    <w:pPr>
      <w:spacing w:after="500" w:line="562" w:lineRule="exact"/>
      <w:jc w:val="center"/>
    </w:pPr>
    <w:rPr>
      <w:rFonts w:ascii="宋体" w:hAnsi="宋体" w:cs="宋体"/>
      <w:sz w:val="40"/>
      <w:szCs w:val="40"/>
      <w:lang w:val="zh-TW" w:eastAsia="zh-TW" w:bidi="zh-TW"/>
    </w:rPr>
  </w:style>
  <w:style w:type="paragraph" w:customStyle="1"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2818</Words>
  <Characters>2836</Characters>
  <Lines>23</Lines>
  <Paragraphs>6</Paragraphs>
  <TotalTime>7</TotalTime>
  <ScaleCrop>false</ScaleCrop>
  <LinksUpToDate>false</LinksUpToDate>
  <CharactersWithSpaces>3399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2020-08-25T09:17:00Z</dcterms:created>
  <dc:creator>Administrator</dc:creator>
  <cp:lastModifiedBy>绿茶咖啡</cp:lastModifiedBy>
  <cp:lastPrinted>2022-09-17T10:35:00Z</cp:lastPrinted>
  <dcterms:modified xsi:type="dcterms:W3CDTF">2022-12-12T01:51:45Z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C2ECF6657C4D4BC39314BCE1C60E5C44</vt:lpwstr>
  </property>
</Properties>
</file>