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C1" w:rsidRDefault="00E732C1" w:rsidP="00E732C1">
      <w:pPr>
        <w:widowControl/>
        <w:wordWrap w:val="0"/>
        <w:spacing w:before="100" w:beforeAutospacing="1" w:after="100" w:afterAutospacing="1" w:line="580" w:lineRule="atLeast"/>
        <w:ind w:left="2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</w:rPr>
        <w:t>看守所、拘留所，局属各相关部门、各派出所：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</w:rPr>
        <w:br/>
        <w:t xml:space="preserve">　　现将《乌审旗公安局投资项目审计暂行办法》印发给你们，请认真贯彻执行。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　　　　　　　　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   </w:t>
      </w:r>
      <w:bookmarkStart w:id="0" w:name="_GoBack"/>
      <w:bookmarkEnd w:id="0"/>
      <w:r w:rsidRPr="00E732C1">
        <w:rPr>
          <w:rFonts w:ascii="仿宋_GB2312" w:eastAsia="仿宋_GB2312" w:hAnsi="宋体" w:cs="宋体" w:hint="eastAsia"/>
          <w:kern w:val="0"/>
          <w:sz w:val="32"/>
          <w:szCs w:val="32"/>
        </w:rPr>
        <w:t>乌审旗公安局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E732C1" w:rsidRPr="00E732C1" w:rsidRDefault="00E732C1" w:rsidP="00E732C1">
      <w:pPr>
        <w:widowControl/>
        <w:wordWrap w:val="0"/>
        <w:spacing w:before="100" w:beforeAutospacing="1" w:after="100" w:afterAutospacing="1" w:line="580" w:lineRule="atLeast"/>
        <w:ind w:left="21" w:firstLineChars="1300" w:firstLine="41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</w:rPr>
        <w:t>2021年11月5日</w:t>
      </w:r>
    </w:p>
    <w:p w:rsidR="00E732C1" w:rsidRPr="00E732C1" w:rsidRDefault="00E732C1" w:rsidP="00E732C1">
      <w:pPr>
        <w:widowControl/>
        <w:wordWrap w:val="0"/>
        <w:spacing w:before="100" w:beforeAutospacing="1" w:after="100" w:afterAutospacing="1" w:line="5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E732C1" w:rsidRPr="00E732C1" w:rsidRDefault="00E732C1" w:rsidP="00E732C1">
      <w:pPr>
        <w:widowControl/>
        <w:wordWrap w:val="0"/>
        <w:spacing w:before="100" w:beforeAutospacing="1" w:after="100" w:afterAutospacing="1" w:line="5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 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240" w:line="5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乌审旗公安局投资项目审计暂行办法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第一章</w:t>
      </w:r>
      <w:r w:rsidRPr="00E732C1">
        <w:rPr>
          <w:rFonts w:ascii="Tahoma" w:eastAsia="黑体" w:hAnsi="Tahoma" w:cs="Tahom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 xml:space="preserve"> 总则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第一条 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为了加强</w:t>
      </w:r>
      <w:proofErr w:type="gramStart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对旗局投资</w:t>
      </w:r>
      <w:proofErr w:type="gramEnd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项目的审计监督，规范投资行为，促进廉政建设和科学决策，更有效地</w:t>
      </w:r>
      <w:proofErr w:type="gramStart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发挥旗局投资</w:t>
      </w:r>
      <w:proofErr w:type="gramEnd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资金的效益，更好的控制投资成本，提高资金使用效益，</w:t>
      </w:r>
      <w:proofErr w:type="gramStart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按旗公安局党委</w:t>
      </w:r>
      <w:proofErr w:type="gramEnd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“三化一高”新观念、新标准、新要求，根据《中华人民共和国审计法》、《审计署关于内部审计工作的规定》、《政府投资项目审计规定》、《中华人民共和国招标投标法》及相关法律、法规规定，结合乌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lastRenderedPageBreak/>
        <w:t xml:space="preserve">审旗公安局实际，制定本办法。　　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br/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 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第二条 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本办法所称政府投资项目是指利用各级政府（含公安部、公安厅和市局、旗局）投资的项目包括，基建工程、信息化工程、政府采购、日常维修工程。　　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br/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 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第三条 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本暂行办法所称乌审旗公安局投资项目审计，是由乌审旗公安局督察法制大队（2021年9月份乌审旗公安局部门机构改制，原审计室与督察、法制、信访合并称为督察法制大队）以法律法规和规章制度为依据，自行或委托审计中介机构，对投资项目的经济活动实施独立、客观的监督、评价和建议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 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第四条 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审计中介机构的确定方式，由督察法制大队按照政府采购有关规定执行，委托审计服务费，由督察法制大队预算安排。 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第五条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</w:t>
      </w:r>
      <w:proofErr w:type="gramStart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旗局警务保障室</w:t>
      </w:r>
      <w:proofErr w:type="gramEnd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是乌审旗公安局政府采购的归口管理部门，本暂行办法所称建设单位指警务保障室。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 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</w:t>
      </w:r>
      <w:r w:rsidRPr="00E732C1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 xml:space="preserve">第二章 </w:t>
      </w:r>
      <w:r w:rsidRPr="00E732C1">
        <w:rPr>
          <w:rFonts w:ascii="Tahoma" w:eastAsia="黑体" w:hAnsi="Tahoma" w:cs="Tahom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审计依据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第六条 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审计依据。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lastRenderedPageBreak/>
        <w:t>1.国家、自治区颁布的相关法律法规；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2.国家主管部门及地方有关部门颁布的相关法规和规章；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3.国家主管部门及地方有关部门颁布的标准、计价规范；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4.投资项目相关资料、市场价格及历史成交记录；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5.投资项目审计需要的其他有关依据。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 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</w:t>
      </w:r>
      <w:r w:rsidRPr="00E732C1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 xml:space="preserve">第三章 </w:t>
      </w:r>
      <w:r w:rsidRPr="00E732C1">
        <w:rPr>
          <w:rFonts w:ascii="Tahoma" w:eastAsia="黑体" w:hAnsi="Tahoma" w:cs="Tahom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审计监督内容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 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第七条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审计监督内容的适用，以《内蒙古自治区公安厅机关投资项目审计暂行办法》（内公办[2020]86号）实施。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第八条 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督察法制大队根据年度工作计划对投资项目开展绩效审计，促使项目发挥最大效益。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第九条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投资项目应</w:t>
      </w:r>
      <w:proofErr w:type="gramStart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审金额</w:t>
      </w:r>
      <w:proofErr w:type="gramEnd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起点为20万元以上；20万元（含）以下的，建设单位可根据自身控制风险的能力决定是否送审。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lastRenderedPageBreak/>
        <w:t>工程类项目：指使用财政性资金建设的基建项目和信息化项目。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基建项目：投资预算资金20万以上的均应进行结算审计；达到公开招标限额（</w:t>
      </w:r>
      <w:proofErr w:type="gramStart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《乌审旗公安局政府采购管理办法》乌公发</w:t>
      </w:r>
      <w:proofErr w:type="gramEnd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[2020]48号要求）100万元的，建设单位可根据自身控制风险的能力决定是否送审预算文件的审计；部分项目根据需要进行跟踪审计、财务决算审计和其他专项审计。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 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信息化项目：投资预算资金20万以上的均应进行结算审计；建设单位可根据自身控制风险的能力决定是否送审预算文件、采购文件和待签合同审计。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以上各类投资项目，如未进行预算文件环节审计的，需到督察法制大队登记备案。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 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</w:t>
      </w:r>
      <w:r w:rsidRPr="00E732C1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第四章</w:t>
      </w:r>
      <w:r w:rsidRPr="00E732C1">
        <w:rPr>
          <w:rFonts w:ascii="Tahoma" w:eastAsia="黑体" w:hAnsi="Tahoma" w:cs="Tahom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 xml:space="preserve"> 审计程序及要求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第十条 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投资项目经相关领导审批同意后，由建设单位确定熟悉项目情况</w:t>
      </w:r>
      <w:proofErr w:type="gramStart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的民辅警</w:t>
      </w:r>
      <w:proofErr w:type="gramEnd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（不包括带薪见习、临时工、禁毒专干）为项目联系人，由项目联系人向督察法制大队正式送审，涉密项目应在送审前</w:t>
      </w:r>
      <w:proofErr w:type="gramStart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进行脱密处理</w:t>
      </w:r>
      <w:proofErr w:type="gramEnd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lastRenderedPageBreak/>
        <w:t xml:space="preserve">第十一条 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督察法制大队收到项目</w:t>
      </w:r>
      <w:proofErr w:type="gramStart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送审表</w:t>
      </w:r>
      <w:proofErr w:type="gramEnd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及相关资料后，对资料进行初步审核，资料不齐全的，建设单位应当按照补充资料清单，在3个工作日内补齐送审资料。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第十二条 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督察法制大队自收到项目完整的送审资料之日起，7个工作日内完成审核。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第十三条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督察法制大队在审计结束后，向建设单位出具审计意见，建设单位应在2天内反馈正式意见，最多组织2次协调会进行沟通。 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第十四条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督察法制大队根据审计有关规定，对送审资料留存和归档。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第十五条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建设单位对送审资料的真实性、完整性负责。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第十六条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预算审计审定金额为项目采购的最高限价。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第十七条</w:t>
      </w:r>
      <w:r w:rsidRPr="00E732C1">
        <w:rPr>
          <w:rFonts w:ascii="仿宋_GB2312" w:eastAsia="仿宋_GB2312" w:hAnsi="宋体" w:cs="宋体" w:hint="eastAsia"/>
          <w:color w:val="000000"/>
          <w:spacing w:val="30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color w:val="000000"/>
          <w:spacing w:val="30"/>
          <w:kern w:val="0"/>
          <w:sz w:val="32"/>
          <w:szCs w:val="32"/>
          <w:shd w:val="clear" w:color="auto" w:fill="FFFFFF"/>
        </w:rPr>
        <w:t xml:space="preserve"> 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竣工结算项目，应在竣工验收合格后送审，在结算审计中，参加</w:t>
      </w:r>
      <w:proofErr w:type="gramStart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现场核量的</w:t>
      </w:r>
      <w:proofErr w:type="gramEnd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部门：督察法制大队、建设单位（警务保障室）、审计中介机构、实施单位及监理公司。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lastRenderedPageBreak/>
        <w:t>  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第十八条</w:t>
      </w:r>
      <w:r w:rsidRPr="00E732C1">
        <w:rPr>
          <w:rFonts w:ascii="仿宋_GB2312" w:eastAsia="仿宋_GB2312" w:hAnsi="宋体" w:cs="宋体" w:hint="eastAsia"/>
          <w:color w:val="000000"/>
          <w:spacing w:val="30"/>
          <w:kern w:val="0"/>
          <w:sz w:val="32"/>
          <w:szCs w:val="32"/>
          <w:shd w:val="clear" w:color="auto" w:fill="FFFFFF"/>
        </w:rPr>
        <w:t xml:space="preserve"> </w:t>
      </w:r>
      <w:r w:rsidRPr="00E732C1">
        <w:rPr>
          <w:rFonts w:ascii="仿宋_GB2312" w:eastAsia="仿宋_GB2312" w:hAnsi="宋体" w:cs="宋体" w:hint="eastAsia"/>
          <w:color w:val="000000"/>
          <w:spacing w:val="30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color w:val="000000"/>
          <w:spacing w:val="30"/>
          <w:kern w:val="0"/>
          <w:sz w:val="32"/>
          <w:szCs w:val="32"/>
          <w:shd w:val="clear" w:color="auto" w:fill="FFFFFF"/>
        </w:rPr>
        <w:t>建设单位和实施单位不得私自与审计中介机构沟通。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第十九条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遇有下列情形的，原则上不予审计：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1.建设单位对涉密项目</w:t>
      </w:r>
      <w:proofErr w:type="gramStart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无法脱密的</w:t>
      </w:r>
      <w:proofErr w:type="gramEnd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；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2.合同执行内容变更较大的；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3.项目现场遭受破坏或拆除等无法进行</w:t>
      </w:r>
      <w:proofErr w:type="gramStart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现场核量的</w:t>
      </w:r>
      <w:proofErr w:type="gramEnd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；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4.竣工验收不合格的；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5.先实施后</w:t>
      </w:r>
      <w:proofErr w:type="gramStart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送审且</w:t>
      </w:r>
      <w:proofErr w:type="gramEnd"/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不具备审计条件的项目；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6.不符合国家相关法律法规的。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color w:val="000000"/>
          <w:spacing w:val="30"/>
          <w:kern w:val="0"/>
          <w:sz w:val="32"/>
          <w:szCs w:val="32"/>
          <w:shd w:val="clear" w:color="auto" w:fill="FFFFFF"/>
        </w:rPr>
        <w:t> 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第五章</w:t>
      </w:r>
      <w:r w:rsidRPr="00E732C1">
        <w:rPr>
          <w:rFonts w:ascii="Tahoma" w:eastAsia="黑体" w:hAnsi="Tahoma" w:cs="Tahom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 xml:space="preserve"> 责任追究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第二十条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被审计单位有下列情形之一的，由局党委或公安局主要负责人责令改正，并对直接负责的主管人员和其他直接责任人员进行处理：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1.拒绝、拖延提供与审计事项有关的资料，或者提供资料不真实、不完整的；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2.对审计发现问题，拒不整改或整改不力的；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lastRenderedPageBreak/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3.将同一项目进行拆分规避招标和审计监督的；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4.违反国家规定或者公安厅内部规定的其他情形。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第二十一条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审计中介机构未按委托要求审计，应发现而未发现问题的，故意隐瞒存在问题的，应当追究其违约责任，同时解除委托审计关系。由此造成严重后果或涉及违法行为的，依法追究责任。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第二十二条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督察法制大队审计人员在实施审计中，有滥用职权、谋取私利、泄露秘密等行为，依法追究责任。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color w:val="000000"/>
          <w:spacing w:val="30"/>
          <w:kern w:val="0"/>
          <w:sz w:val="32"/>
          <w:szCs w:val="32"/>
          <w:shd w:val="clear" w:color="auto" w:fill="FFFFFF"/>
        </w:rPr>
        <w:t>  </w:t>
      </w:r>
      <w:r w:rsidRPr="00E732C1">
        <w:rPr>
          <w:rFonts w:ascii="仿宋_GB2312" w:eastAsia="仿宋_GB2312" w:hAnsi="宋体" w:cs="宋体" w:hint="eastAsia"/>
          <w:color w:val="000000"/>
          <w:spacing w:val="30"/>
          <w:kern w:val="0"/>
          <w:sz w:val="32"/>
          <w:szCs w:val="32"/>
          <w:shd w:val="clear" w:color="auto" w:fill="FFFFFF"/>
        </w:rPr>
        <w:t xml:space="preserve"> </w:t>
      </w:r>
      <w:r w:rsidRPr="00E732C1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第六章</w:t>
      </w:r>
      <w:r w:rsidRPr="00E732C1">
        <w:rPr>
          <w:rFonts w:ascii="Tahoma" w:eastAsia="黑体" w:hAnsi="Tahoma" w:cs="Tahom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 xml:space="preserve"> 附则</w:t>
      </w:r>
    </w:p>
    <w:p w:rsidR="00E732C1" w:rsidRPr="00E732C1" w:rsidRDefault="00E732C1" w:rsidP="00E732C1"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第二十三条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本暂行办法自印发之日起施行，原《乌审旗公安局投资项目审计暂行办法》（乌公发[2019]41号）即行废止。</w:t>
      </w:r>
    </w:p>
    <w:p w:rsidR="00F76991" w:rsidRDefault="00E732C1" w:rsidP="00E732C1">
      <w:pPr>
        <w:rPr>
          <w:rFonts w:hint="eastAsia"/>
        </w:rPr>
      </w:pP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第二十四条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 </w:t>
      </w:r>
      <w:r w:rsidRPr="00E732C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本暂行办法由督察法制大队负责解释。</w:t>
      </w:r>
    </w:p>
    <w:sectPr w:rsidR="00F76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7"/>
    <w:rsid w:val="005C4DC7"/>
    <w:rsid w:val="00E732C1"/>
    <w:rsid w:val="00F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3F510-9461-48EB-B668-AFB7591D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5C4D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</Words>
  <Characters>1955</Characters>
  <Application>Microsoft Office Word</Application>
  <DocSecurity>0</DocSecurity>
  <Lines>16</Lines>
  <Paragraphs>4</Paragraphs>
  <ScaleCrop>false</ScaleCrop>
  <Company>Microsoft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澈乐格尔</dc:creator>
  <cp:keywords/>
  <dc:description/>
  <cp:lastModifiedBy>澈乐格尔</cp:lastModifiedBy>
  <cp:revision>2</cp:revision>
  <dcterms:created xsi:type="dcterms:W3CDTF">2022-10-31T01:35:00Z</dcterms:created>
  <dcterms:modified xsi:type="dcterms:W3CDTF">2022-10-31T01:35:00Z</dcterms:modified>
</cp:coreProperties>
</file>