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C" w:rsidRPr="001C2A6C" w:rsidRDefault="001C2A6C" w:rsidP="001C2A6C">
      <w:pPr>
        <w:widowControl/>
        <w:wordWrap w:val="0"/>
        <w:spacing w:line="580" w:lineRule="atLeast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看守所、行政拘留所、各派出所、局属各部门：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为进一步规范12345政务服务便民热线“接诉即办”工作，严格落实各项工作要求，现将有关事项通知如下：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黑体" w:eastAsia="黑体" w:hAnsi="黑体" w:cs="Times New Roman" w:hint="eastAsia"/>
          <w:kern w:val="0"/>
          <w:sz w:val="32"/>
          <w:szCs w:val="32"/>
        </w:rPr>
        <w:t>一、成立领导小组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长：王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珍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旗人民政府副旗长、公安局</w:t>
      </w:r>
    </w:p>
    <w:p w:rsidR="001C2A6C" w:rsidRPr="001C2A6C" w:rsidRDefault="001C2A6C" w:rsidP="001C2A6C">
      <w:pPr>
        <w:widowControl/>
        <w:wordWrap w:val="0"/>
        <w:spacing w:line="580" w:lineRule="atLeast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       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局长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副组长：张国栋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旗公安局政委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谢世平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旗纪委监委派驻旗公安局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        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纪检监察组组长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Chars="600" w:firstLine="1920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李建山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旗公安局副局长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  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   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彭林亮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旗公安局副局长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</w:t>
      </w:r>
      <w:proofErr w:type="gramStart"/>
      <w:r w:rsidRPr="001C2A6C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</w:rPr>
        <w:t>哈斯额尔</w:t>
      </w:r>
      <w:proofErr w:type="gramEnd"/>
      <w:r w:rsidRPr="001C2A6C">
        <w:rPr>
          <w:rFonts w:ascii="仿宋_GB2312" w:eastAsia="仿宋_GB2312" w:hAnsi="Times New Roman" w:cs="Times New Roman" w:hint="eastAsia"/>
          <w:spacing w:val="8"/>
          <w:kern w:val="0"/>
          <w:sz w:val="32"/>
          <w:szCs w:val="32"/>
          <w:shd w:val="clear" w:color="auto" w:fill="FFFFFF"/>
        </w:rPr>
        <w:t>德尼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旗公安局副局长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乌尼尔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旗公安局副局长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成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员：各部门负责人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领导小组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负责12345政务服务便民热线“接诉即办”工作的组织领导、协调对接、审核把关、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督办问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效、疑难复杂问题研究处理等；及时掌握舆情动态，做好群众投诉举报事项的督办工作；组织突发事件及重要敏感事件应急处置工作。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领导小组下设办公室，办公室主任由李建山副局长兼任，副主任由史红亮担任，办公地点在旗局办公室，联络人员为赵晓宇。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Tahoma" w:eastAsia="黑体" w:hAnsi="Tahoma" w:cs="Tahoma"/>
          <w:color w:val="000000"/>
          <w:kern w:val="0"/>
          <w:sz w:val="32"/>
          <w:szCs w:val="32"/>
        </w:rPr>
        <w:t> </w:t>
      </w:r>
      <w:r w:rsidRPr="001C2A6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二、明确</w:t>
      </w:r>
      <w:r w:rsidRPr="001C2A6C">
        <w:rPr>
          <w:rFonts w:ascii="黑体" w:eastAsia="黑体" w:hAnsi="黑体" w:cs="Times New Roman" w:hint="eastAsia"/>
          <w:kern w:val="0"/>
          <w:sz w:val="32"/>
          <w:szCs w:val="32"/>
        </w:rPr>
        <w:t>职责任务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（一）办公室负责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12345政务服务便民热线“接诉即办”工作的组织协调，完善工作制度机制、流程和规范。做好诉求咨询、接受、查询和反馈服务。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完善派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单工作，提升派单精准度，对疑难复杂诉求可在派单前进行会商。加强转办、交办、督办和数据汇总、分析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研判等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工作。建立考评机制，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落实日提醒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周反馈、月通报、年总结工作措施，确保承办部门在规定时限接收工单。对督促后不迅速响应、办理互相推诿的部门，及时提交督察法制大队办理。对反映诉求相对集中、数量较多和解决难度较大的问题，要形成材料，提交局长办公会推动解决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（二）各部门负责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工单的接收、核查办理、反馈等工作，落实专人负责制。加强部门间沟通与交流，严格规范落实12345政务服务便民热线诉求办理流程及要求，精细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化开展热线工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单办理工作，快速响应企业、群众诉求，做到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，最大化缩短诉求办理时间。不能按期办结的应当说明理由并报告阶段性工作情况。健全完善相关制度机制，依法依规办理有关诉求，不断提升“接诉即办”工作能力和水平。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（三）督察法制大队负责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反映民辅警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问题、部门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问题工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单办理，对承办部门存在工作重视不够、研究不深入，工单响应不及时、办理质量不高、推诿敷衍的，进行跟踪督办，适时进行督查通报。对督察法制大队督办后仍不及时办理的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事项，向分管局领导报告。对重大问题及疑难复杂诉求，协调相关部门共同解决，必要时可提交局长办公会研究解决。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黑体" w:eastAsia="黑体" w:hAnsi="黑体" w:cs="Times New Roman" w:hint="eastAsia"/>
          <w:kern w:val="0"/>
          <w:sz w:val="32"/>
          <w:szCs w:val="32"/>
        </w:rPr>
        <w:t>三、工单办理流程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（一）平台签收。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办公室工作人员对便民服务平台中下发工单进行签收，经核实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属于旗局管辖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范围内的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予以转派承办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部门，不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属于旗局管辖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范围内的予以直接回复并告知反映人。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（二）核查办理。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承办部门接到工单后进行核查处理，反映人对处理结果满意的（诉求合理、诉求不合理），经部门负责人、分管局领导审核签字后反馈至办公室；反映人对处理结果不满意的（诉求合理），经部门负责人、分管局领导审核签字后反馈至办公室；反映人对处理结果不满意的（诉求不合理），作情况说明，并填《三级结案终审表》，经部门负责人、分管局领导审核，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旗局主要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领导签字后反馈至办公室；交办诉求确因客观原因在规定时限内难有处理结果的，且办理时限超过三个月以上的，可在办理时限到期前提出延期处理挂单申请，并提交《鄂尔多斯市接诉即办指挥调度中心延期处理挂单表》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（三）结果回复。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对承办部门反馈的核查处理情况，由办公室统一在便民服务平台中回复。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黑体" w:eastAsia="黑体" w:hAnsi="黑体" w:cs="Times New Roman" w:hint="eastAsia"/>
          <w:kern w:val="0"/>
          <w:sz w:val="32"/>
          <w:szCs w:val="32"/>
        </w:rPr>
        <w:t>四、工单办理规范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（一）按时签收便民服务平台下发的工单，签收时间不得超过 24小时，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并第一时间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派发承办部门。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（二）承办单位按时接收工单，第一时间响应，并在接单2小时内介入处置，一般类诉求按工单限时提前办结反馈，确保急难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事件第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一时间得到处理，不断提高处置效率。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（三）承办部门全面推行12345热线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“三上门”服务，增强服务意识，明确职责划分。办理过程中必须面见反映人,合理诉求上门办、不合理诉求上门劝、意见建议上门谈。针对群众合理诉求，要早介入早处理，入户上门办理，用实实在在的工作成果换取群众的满意答复。针对部分不合理诉求，要用心用情上门劝，做好与群众的沟通解释工作，争取理解与支持。要高度重视群众提出的建议意见，立足工作实际，入户上门面谈反馈，以诚意回应民声。力争做到应办尽办，全力提升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工单的响应率、解决率、满意率。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（四）承办部门在工单办理过程中留存办理前后的照片，通过电话联系的保存通话记录。</w:t>
      </w:r>
    </w:p>
    <w:p w:rsidR="001C2A6C" w:rsidRPr="001C2A6C" w:rsidRDefault="001C2A6C" w:rsidP="001C2A6C">
      <w:pPr>
        <w:widowControl/>
        <w:wordWrap w:val="0"/>
        <w:snapToGrid w:val="0"/>
        <w:spacing w:line="580" w:lineRule="atLeast"/>
        <w:ind w:left="319" w:firstLine="32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（五）承办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单办理完毕的，在办结回复中说明</w:t>
      </w:r>
      <w:r w:rsidRPr="001C2A6C">
        <w:rPr>
          <w:rFonts w:ascii="仿宋" w:eastAsia="仿宋" w:hAnsi="仿宋" w:cs="Times New Roman" w:hint="eastAsia"/>
          <w:kern w:val="0"/>
          <w:sz w:val="32"/>
          <w:szCs w:val="32"/>
        </w:rPr>
        <w:t>是否属实、调查情况、处置结果、反映人意见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四项内容，经部门负责人、分管领导审核签字后，连同照片或通话记录一并反馈。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（六）按照《鄂尔多斯市接诉即办指挥调度中心关于做好 12345热线“接诉即办”诉求延期处理挂单工作的通知》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（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鄂接诉即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办函〔2022〕4号）要求，对交办诉求确因客观原因在规定时限内难有处理结果的，且需要一定时间(办理时限超过三个月以上)调查核实的，经分析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研判确定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需延期处理挂单的，可在办理时限到期前提出延期处理挂单申请，填写并提交《鄂尔多斯市接诉即办指挥调度中心延期处理挂单表》（此表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由旗局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主要领导签字盖章，详见附件1），同时需向反映人做好解释工作。</w:t>
      </w: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具有下列情形的可申请延期挂单：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一是反映诉求无明确法律规定和政策依据且承办部门难以决定，需报上级主管部门研究解决的。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二是反映诉求属于国家、自治区和我市重大项目，建设周期长、短期内无法完成的。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三是反映诉求时间跨度大、证据资料不足导致调查难度高、需要多方走访、调查佐证的。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四是反映诉求涉及合同、约定纠纷，需要第三方机构进行检测或司法部门介入调查的。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五是反映诉求需要多地、多部门联动办理的。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六是反映诉求办理过程中发现调查事实与反映人陈述不一致，需进一步深入调查的。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七是反映诉求因疫情防控、换届选举、机构改革等情况致使职能部门不能及时开展调查核实工作的。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八是其他需申请延期挂单的。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（七）按照《鄂尔多斯市接诉即办指挥调度中心关于做好12345热线“接诉即办”诉求终结办理工作的通知》（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鄂接诉即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办函〔2022〕3号）要求，对交办诉求有明确答复，且合法合理。对反映人不满意答复结果持续反映的情况，要本着认真负责的态度，依据相关法规政策结合本部门职能职责,科学严谨地分析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研判确定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终结办理的诉求件，确需终结办理的，要依照“三上门”服务要求，主动上门劝解，并通过12345热线平台上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传相关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佐证材料，诉求办理前后的图片，填写并提交《鄂尔多斯市接诉即办指挥调度中心终结办理申请表》（此表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由旗局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主要领导签字盖章，详见附件2）。</w:t>
      </w: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具有下列情形的诉求可申请终结办理：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一是反映诉求属于党委、人大、政协、部队、法院、检察院解决的事项，引导群众直接向有关部门反映;已经受理的诉求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件存在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行政复议、行政诉讼、仲裁、司法公正或执行期间的，可申请终结办理。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二是反映诉求涉及廉洁自律、干部任免及管理等方面的投诉举报，引导群众向纪检监察、组织部门反映，已经受理的可以申请终审结办理。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三是反映诉求已经信访三级终结或经市、旗区两级有关部门行政调解并结案的，或正在进行信访矛盾化解、司法调解的。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四是反映诉求办理中涉及国家秘密、商业秘密、个人隐私的。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五是反映诉求属于政策性咨询问题且在相关法律、法规中已经有明确规定,无需继续进行调查处办的;反映诉求违反法律、法规、社会公序良俗以及恶意攻击、骚扰或无实质内容的。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六是反映诉求涉及多部门联动办理，相关部门已经相互磋商并给出明确答复的。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七是反映诉求不属于市人民政府行政职权管辖范围内的。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八是反映诉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求正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在办理过程中或已依法办理完毕，同一诉求人无新情况、新证据、反复向12345热线提出的。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九是其他不宜继续调查处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办需要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终结办理的。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（八）市接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诉即办指挥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调度中心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进行专项监督,对每一件工单进行回访核实满意与否，向诉求人询问办理过程和结果、查看工单办理前后图片、实地走访核实办理情况，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旗局有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针对性地对工作办理情况进行回访。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（九）旗政府督查室对旗政务服务局提交的承办单位不按规定办理情形（详见附件3）下达督办单，进行跟踪督办，适时进行督查通报。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黑体" w:eastAsia="黑体" w:hAnsi="黑体" w:cs="Times New Roman" w:hint="eastAsia"/>
          <w:kern w:val="0"/>
          <w:sz w:val="32"/>
          <w:szCs w:val="32"/>
        </w:rPr>
        <w:t>四、工作要求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lastRenderedPageBreak/>
        <w:t>（一）强化组织领导。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各部门要高度重视12345政务服务便民热线“接诉即办”工作，以“立即响应、快速办理、群众满意”为原则，从群众最关心的问题抓起，层层压实工作责任，健全完善工作机制，强化督促检查，明确一名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民辅警负责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此项工作（名单、联系电话、</w:t>
      </w:r>
      <w:hyperlink r:id="rId4" w:history="1">
        <w:r w:rsidRPr="001C2A6C">
          <w:rPr>
            <w:rFonts w:ascii="仿宋_GB2312" w:eastAsia="仿宋_GB2312" w:hAnsi="Times New Roman" w:cs="Times New Roman" w:hint="eastAsia"/>
            <w:color w:val="0000FF"/>
            <w:kern w:val="0"/>
            <w:sz w:val="32"/>
            <w:szCs w:val="32"/>
            <w:u w:val="single"/>
          </w:rPr>
          <w:t>邮箱号于4月7日报至</w:t>
        </w:r>
      </w:hyperlink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邮箱），保持手机24小时畅通，切实做精做细工单办理各项工作。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（二）强化工作措施。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各部门要严格规范落实12345热线诉求办理流程及时限要求，严格落实“137”工作法（一般工单1个工作日内交办并初步反馈，3天内处理完毕并回复，特殊情况和复杂问题7天内提出方案予以解决），确保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做到第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一时间派单、第一时间响应、第一时间处置。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旗局已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将工单办理纳入部门实绩考核（详见附件4），督察法制大队对工单办理情况进行督察，对承办部门未按规定办理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情形及旗政府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督查室下达督办单的进行专项督办。承办部门要加强与各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部门及旗直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各相关单位协调对接，确保每一件工单高质高效办结。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（三）强化工作纪律。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要严明工作纪律，对工单反映的内容及个人信息做到严格保密，明确知悉范围，不该讲的不讲，不该说的不说，严防失密、泄密现象发生。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3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（四）加大宣传力度。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要及时总结提炼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工作中的好经验好做法和典型案例，收集整理为群众上门服务的素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lastRenderedPageBreak/>
        <w:t>材，上报办公室，或通过各类媒体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工作进行宣传，不断提升12345 热线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工作的知晓率。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（五）加强信息报送。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要严格落实12345 热线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工作相关规定，及时组织警力进行调查核实，确保信息反馈及时高效。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               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附件：1.鄂尔多斯市接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诉即办指挥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调度中心延期处理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挂单表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2.鄂尔多斯市接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诉即办指挥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调度中心三级结案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终审表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3.提交旗政府办公室督促办理解决的情形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4.12345热线</w:t>
      </w:r>
      <w:proofErr w:type="gramStart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接诉即办</w:t>
      </w:r>
      <w:proofErr w:type="gramEnd"/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工作考核项目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160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</w:p>
    <w:p w:rsidR="001C2A6C" w:rsidRPr="001C2A6C" w:rsidRDefault="001C2A6C" w:rsidP="001C2A6C">
      <w:pPr>
        <w:widowControl/>
        <w:wordWrap w:val="0"/>
        <w:spacing w:line="580" w:lineRule="atLeast"/>
        <w:ind w:firstLine="480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乌审旗公安局</w:t>
      </w:r>
    </w:p>
    <w:p w:rsidR="001C2A6C" w:rsidRPr="001C2A6C" w:rsidRDefault="001C2A6C" w:rsidP="001C2A6C">
      <w:pPr>
        <w:keepNext/>
        <w:widowControl/>
        <w:wordWrap w:val="0"/>
        <w:spacing w:before="260" w:after="260" w:line="415" w:lineRule="auto"/>
        <w:outlineLvl w:val="3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1C2A6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                     </w:t>
      </w:r>
      <w:r>
        <w:rPr>
          <w:rFonts w:ascii="仿宋_GB2312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               </w:t>
      </w:r>
      <w:r w:rsidRPr="001C2A6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1C2A6C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    </w:t>
      </w:r>
      <w:r w:rsidRPr="001C2A6C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2022年4月6日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C2A6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  </w:t>
      </w:r>
    </w:p>
    <w:p w:rsidR="001C2A6C" w:rsidRPr="001C2A6C" w:rsidRDefault="001C2A6C" w:rsidP="001C2A6C">
      <w:pPr>
        <w:widowControl/>
        <w:wordWrap w:val="0"/>
        <w:spacing w:line="540" w:lineRule="atLeast"/>
        <w:ind w:firstLine="630"/>
        <w:rPr>
          <w:rFonts w:ascii="Times New Roman" w:eastAsia="宋体" w:hAnsi="Times New Roman" w:cs="Times New Roman"/>
          <w:kern w:val="0"/>
          <w:szCs w:val="21"/>
        </w:rPr>
      </w:pP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                       </w:t>
      </w:r>
      <w:r w:rsidRPr="001C2A6C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F76991" w:rsidRDefault="00F76991">
      <w:pPr>
        <w:rPr>
          <w:rFonts w:hint="eastAsia"/>
        </w:rPr>
      </w:pPr>
    </w:p>
    <w:sectPr w:rsidR="00F7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7"/>
    <w:rsid w:val="001C2A6C"/>
    <w:rsid w:val="005C4DC7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F510-9461-48EB-B668-AFB759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C4D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2A6C"/>
    <w:rPr>
      <w:color w:val="0000FF"/>
      <w:u w:val="single"/>
    </w:rPr>
  </w:style>
  <w:style w:type="paragraph" w:customStyle="1" w:styleId="p0">
    <w:name w:val="p0"/>
    <w:basedOn w:val="a"/>
    <w:rsid w:val="001C2A6C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844;&#23433;&#32593;&#37038;&#31665;&#21495;&#20110;4&#26376;7&#26085;&#25253;&#33267;zhaoxiaoyu888@gat.n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澈乐格尔</dc:creator>
  <cp:keywords/>
  <dc:description/>
  <cp:lastModifiedBy>澈乐格尔</cp:lastModifiedBy>
  <cp:revision>2</cp:revision>
  <dcterms:created xsi:type="dcterms:W3CDTF">2022-10-31T01:04:00Z</dcterms:created>
  <dcterms:modified xsi:type="dcterms:W3CDTF">2022-10-31T01:04:00Z</dcterms:modified>
</cp:coreProperties>
</file>