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347345</wp:posOffset>
            </wp:positionV>
            <wp:extent cx="5615305" cy="3089275"/>
            <wp:effectExtent l="0" t="0" r="4445" b="15875"/>
            <wp:wrapTight wrapText="bothSides">
              <wp:wrapPolygon>
                <wp:start x="0" y="0"/>
                <wp:lineTo x="0" y="21445"/>
                <wp:lineTo x="21544" y="21445"/>
                <wp:lineTo x="21544" y="0"/>
                <wp:lineTo x="0" y="0"/>
              </wp:wrapPolygon>
            </wp:wrapTight>
            <wp:docPr id="3" name="图片 3" descr="ca23bc3d4138031a29c6bfc3f563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23bc3d4138031a29c6bfc3f5634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乌民委发〔20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111760</wp:posOffset>
                </wp:positionV>
                <wp:extent cx="5600700" cy="635"/>
                <wp:effectExtent l="0" t="12700" r="0" b="1524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7pt;margin-top:8.8pt;height:0.05pt;width:441pt;z-index:251659264;mso-width-relative:page;mso-height-relative:page;" filled="f" stroked="t" coordsize="21600,21600" o:gfxdata="UEsDBAoAAAAAAIdO4kAAAAAAAAAAAAAAAAAEAAAAZHJzL1BLAwQUAAAACACHTuJAIaddY9UAAAAI&#10;AQAADwAAAGRycy9kb3ducmV2LnhtbE2PMU/DMBCFdyT+g3WV2Fq7pDRRiNMBxMCC1AC7G1+TqPE5&#10;ip2k/HuuE2x37z29+644XF0vZhxD50nDdqNAINXedtRo+Pp8W2cgQjRkTe8JNfxggEN5f1eY3PqF&#10;jjhXsRFcQiE3GtoYh1zKULfoTNj4AYm9sx+dibyOjbSjWbjc9fJRqb10piO+0JoBX1qsL9XkNHxT&#10;Mvn3p9edmqvjYJLzx7K0qPXDaqueQUS8xr8w3PAZHUpmOvmJbBC9hnWy4yTr6R4E+1ma8XC6CSnI&#10;spD/Hyh/AVBLAwQUAAAACACHTuJARzIBBPYBAADlAwAADgAAAGRycy9lMm9Eb2MueG1srVO9jhMx&#10;EO6ReAfLPdm9QAJaZXPFhdAgOImffmJ7s5b8J48vm7wEL4BEBxUl/b0Nx2Mw9oYAR5OCLazxzOfP&#10;8307XlzurWE7FVF71/KLSc2ZcsJL7bYtf/d2/egZZ5jASTDeqZYfFPLL5cMHiyE0aup7b6SKjEgc&#10;NkNoeZ9SaKoKRa8s4MQH5ajY+Wgh0TZuKxlhIHZrqmldz6vBRxmiFwqRsquxyI+M8RxC33VaqJUX&#10;N1a5NLJGZSCRJOx1QL4s3XadEul116FKzLSclKay0iUUb/JaLRfQbCOEXotjC3BOC/c0WdCOLj1R&#10;rSABu4n6HyqrRfTouzQR3lajkOIIqbio73nzpoegihayGsPJdPx/tOLV7joyLVs+58yBpR9+9/Hb&#10;9w+ff9x+ovXu6xc2zyYNARvCXrnreNxhuI5Z8b6LlnVGh/c0TcUDUsX2xeLDyWK1T0xQcjav66c1&#10;uS+oNn88y9zVSJLJQsT0QnnLctByo13WDw3sXmIaob8gOW0cG1o+nT0pjEDT2NEUELkNpAjdthxG&#10;b7Rca2PyEYzbzZWJbAc0Eet1Td+xh79g+ZYVYD/iSinDoOkVyOdOsnQI5JWjJ8JzD1ZJzoyiF5Wj&#10;gkygzTlIkm8cuZAtHk3N0cbLQ/G65OnvF5+Ok5rH6899Of37dS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nXWPVAAAACAEAAA8AAAAAAAAAAQAgAAAAIgAAAGRycy9kb3ducmV2LnhtbFBLAQIU&#10;ABQAAAAIAIdO4kBHMgEE9gEAAOUDAAAOAAAAAAAAAAEAIAAAACQ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7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方正小标宋简体" w:eastAsia="方正小标宋简体" w:cstheme="minorBidi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中共乌审旗委宣传部 中共乌审旗委统战部  乌审旗民族事务委员会关于收集报送民族   团结好故事线索和事迹材料的通知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各苏木镇、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旗直各部门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0"/>
        </w:rPr>
        <w:t>为全面贯彻落实习近平总书记关于加强和改进民族工作的重要思想，深化民族团结进步宣传教育，铸牢中华民族共同体意识，中共乌审旗委宣传部、中共乌审旗委统战部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、乌审旗民族事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务委员会</w:t>
      </w:r>
      <w:r>
        <w:rPr>
          <w:rFonts w:hint="eastAsia" w:ascii="仿宋_GB2312" w:hAnsi="仿宋_GB2312" w:eastAsia="仿宋_GB2312" w:cs="仿宋_GB2312"/>
          <w:sz w:val="32"/>
          <w:szCs w:val="40"/>
        </w:rPr>
        <w:t>现面向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地各部门</w:t>
      </w:r>
      <w:r>
        <w:rPr>
          <w:rFonts w:hint="eastAsia" w:ascii="仿宋_GB2312" w:hAnsi="仿宋_GB2312" w:eastAsia="仿宋_GB2312" w:cs="仿宋_GB2312"/>
          <w:sz w:val="32"/>
          <w:szCs w:val="40"/>
        </w:rPr>
        <w:t>征集民族团结好故事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线索</w:t>
      </w:r>
      <w:r>
        <w:rPr>
          <w:rFonts w:hint="eastAsia" w:ascii="仿宋_GB2312" w:hAnsi="仿宋_GB2312" w:eastAsia="仿宋_GB2312" w:cs="仿宋_GB2312"/>
          <w:sz w:val="32"/>
          <w:szCs w:val="40"/>
        </w:rPr>
        <w:t>和先进事迹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40"/>
        </w:rPr>
        <w:t>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一、主题要求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紧紧围绕“铸牢中华民族共同体意识”、各民族“共同团结奋斗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共同繁荣发展”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“ 三个离不开”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四个与共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40"/>
        </w:rPr>
        <w:t>“ 五个认同”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六句话的事实与道理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七个作模范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等内容，展现乌审旗各族群众水乳交融的幸福生活，彰显乌审旗各族群众休戚与共、团结奋进、安居乐业的喜人景象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40"/>
        </w:rPr>
        <w:t>收集系列民族团结进步典型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事例</w:t>
      </w:r>
      <w:r>
        <w:rPr>
          <w:rFonts w:hint="eastAsia" w:ascii="楷体" w:hAnsi="楷体" w:eastAsia="楷体" w:cs="楷体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收集整理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40"/>
        </w:rPr>
        <w:t>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时代我旗</w:t>
      </w:r>
      <w:r>
        <w:rPr>
          <w:rFonts w:hint="eastAsia" w:ascii="仿宋_GB2312" w:hAnsi="仿宋_GB2312" w:eastAsia="仿宋_GB2312" w:cs="仿宋_GB2312"/>
          <w:sz w:val="32"/>
          <w:szCs w:val="40"/>
        </w:rPr>
        <w:t>各族群众手足相亲、守望相助，共建美好家园的民族团结进步故事，各行各业各个岗位不同民族团结奋斗、互帮互助促进民族团结、助力社会发展的时代先锋人物和感人事迹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（二）收集系列民族团结进步小故事。</w:t>
      </w:r>
      <w:r>
        <w:rPr>
          <w:rFonts w:hint="eastAsia" w:ascii="仿宋_GB2312" w:hAnsi="仿宋_GB2312" w:eastAsia="仿宋_GB2312" w:cs="仿宋_GB2312"/>
          <w:sz w:val="32"/>
          <w:szCs w:val="40"/>
        </w:rPr>
        <w:t>收集整理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我旗</w:t>
      </w:r>
      <w:r>
        <w:rPr>
          <w:rFonts w:hint="eastAsia" w:ascii="仿宋_GB2312" w:hAnsi="仿宋_GB2312" w:eastAsia="仿宋_GB2312" w:cs="仿宋_GB2312"/>
          <w:sz w:val="32"/>
          <w:szCs w:val="40"/>
        </w:rPr>
        <w:t>在弘扬社会主义核心价值观、增强“ 三个离不开”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四个与共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40"/>
        </w:rPr>
        <w:t>“ 五个认同”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六句话的事实与道理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七个作模范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思想、促进各民族交往交流交融、维护民族团结，以及各行各业各领域在开展重点工作、本职工作等方面作出突出贡献，促进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全旗</w:t>
      </w:r>
      <w:r>
        <w:rPr>
          <w:rFonts w:hint="eastAsia" w:ascii="仿宋_GB2312" w:hAnsi="仿宋_GB2312" w:eastAsia="仿宋_GB2312" w:cs="仿宋_GB2312"/>
          <w:sz w:val="32"/>
          <w:szCs w:val="40"/>
        </w:rPr>
        <w:t>经济社会长足发展、社会长治久安等工作中表现出民族团结进步的感人事迹和真实故事，编写成民族团结小故事。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（三）收集系列新时代发展故事。</w:t>
      </w:r>
      <w:r>
        <w:rPr>
          <w:rFonts w:hint="eastAsia" w:ascii="仿宋_GB2312" w:hAnsi="仿宋_GB2312" w:eastAsia="仿宋_GB2312" w:cs="仿宋_GB2312"/>
          <w:sz w:val="32"/>
          <w:szCs w:val="40"/>
        </w:rPr>
        <w:t>新征程上乌审旗各族群众听党话，以更加强烈的主人翁意识积极参与各项建设,在完成总书记交给内蒙古的“两件大事”、市委“三个四”工作任务和乌审旗在高质量发展中“闯新路、走在前，建设核心区、冲刺百强县”，奋力书写中国式现代化乌审旗新篇章的伟大壮举。通过入户走访、“敲门行动”“围炉夜话”“板凳拉家常”等方式，让群众围绕“我的脱贫故事”“我的致富法宝”“党的关怀到我家”的话题，生动讲述一组发展故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40"/>
        </w:rPr>
        <w:t>题目自拟，特写、报告文学等体裁均可，以记叙文为主，字数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>00—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000字以内，特别稿子除外。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40"/>
        </w:rPr>
        <w:t>内容主题突出，真实生动，立意新颖，有感染力，通过讲故事树立人物形象，挖掘深刻内涵，弘扬民族精神，促进民族团结。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40"/>
        </w:rPr>
        <w:t>所有文章不得出现违反法律法规和民族宗教政策的内容及言论。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地各部门</w:t>
      </w:r>
      <w:r>
        <w:rPr>
          <w:rFonts w:hint="eastAsia" w:ascii="仿宋_GB2312" w:hAnsi="仿宋_GB2312" w:eastAsia="仿宋_GB2312" w:cs="仿宋_GB2312"/>
          <w:sz w:val="32"/>
          <w:szCs w:val="40"/>
        </w:rPr>
        <w:t>要切实做好初审工作，所有上报文章要符合报送要求，每个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苏木镇</w:t>
      </w:r>
      <w:r>
        <w:rPr>
          <w:rFonts w:hint="eastAsia" w:ascii="仿宋_GB2312" w:hAnsi="仿宋_GB2312" w:eastAsia="仿宋_GB2312" w:cs="仿宋_GB2312"/>
          <w:sz w:val="32"/>
          <w:szCs w:val="40"/>
        </w:rPr>
        <w:t>至少上报1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篇以上。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其中，需要嘎鲁图镇围绕“共富共享”，乌审召镇围绕“牧区大寨”精神，图克镇围绕“二产带动一产及发展壮大村集体经济促进农牧民增收”，乌兰陶勒盖镇围绕“飞地经济”，苏力德苏木围绕“高端肉牛养殖”，无定河镇围绕“统种共富”进行线索挖掘整理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40"/>
        </w:rPr>
        <w:t>所有上报文章必须要有使用权，一经采用，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旗民委</w:t>
      </w:r>
      <w:r>
        <w:rPr>
          <w:rFonts w:hint="eastAsia" w:ascii="仿宋_GB2312" w:hAnsi="仿宋_GB2312" w:eastAsia="仿宋_GB2312" w:cs="仿宋_GB2312"/>
          <w:sz w:val="32"/>
          <w:szCs w:val="40"/>
        </w:rPr>
        <w:t>创建办将对入选文章拥有著作权、出版权、修改权和网络传播权，凡上报文章的作者均视为确认同意该条款。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40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地各部门</w:t>
      </w:r>
      <w:r>
        <w:rPr>
          <w:rFonts w:hint="eastAsia" w:ascii="仿宋_GB2312" w:hAnsi="仿宋_GB2312" w:eastAsia="仿宋_GB2312" w:cs="仿宋_GB2312"/>
          <w:sz w:val="32"/>
          <w:szCs w:val="40"/>
        </w:rPr>
        <w:t>可通过电子邮件方式发送到指定的邮箱，报送邮箱为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wmsj139@163.com</w:t>
      </w:r>
      <w:r>
        <w:rPr>
          <w:rFonts w:hint="eastAsia" w:ascii="仿宋_GB2312" w:hAnsi="仿宋_GB2312" w:eastAsia="仿宋_GB2312" w:cs="仿宋_GB2312"/>
          <w:sz w:val="32"/>
          <w:szCs w:val="40"/>
        </w:rPr>
        <w:t>，邮件标题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为“单位名称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40"/>
        </w:rPr>
        <w:t>好故事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。文章要统一格式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格式要求：主标题为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</w:rPr>
        <w:t>民族团结好故事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（方正小标宋，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号），副标题为文章题目（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黑体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二号</w:t>
      </w:r>
      <w:r>
        <w:rPr>
          <w:rFonts w:hint="eastAsia" w:ascii="仿宋_GB2312" w:hAnsi="仿宋_GB2312" w:eastAsia="仿宋_GB2312" w:cs="仿宋_GB2312"/>
          <w:sz w:val="32"/>
          <w:szCs w:val="40"/>
        </w:rPr>
        <w:t>），正文（仿宋GB2312，三号）。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40"/>
        </w:rPr>
        <w:t>所有文章需附2-3张相关照片，1M以上，jpg.格式，要注明照片内容。稿件末尾处必须附作者姓名、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单位、联系电话、通讯地址等信息。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苏如古；联系地址：乌审旗嘎鲁图镇党政新区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6号楼D座203；联系</w:t>
      </w:r>
      <w:r>
        <w:rPr>
          <w:rFonts w:hint="eastAsia" w:ascii="仿宋_GB2312" w:hAnsi="仿宋_GB2312" w:eastAsia="仿宋_GB2312" w:cs="仿宋_GB2312"/>
          <w:sz w:val="32"/>
          <w:szCs w:val="40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0477-7210509。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中共乌审旗委宣传部               中共乌审旗委统战部   </w:t>
      </w: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 xml:space="preserve">乌审旗民族事务委员会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 xml:space="preserve">2024年3月1日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eastAsia="仿宋_GB2312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80010</wp:posOffset>
                </wp:positionV>
                <wp:extent cx="56007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6.3pt;height:0pt;width:441pt;z-index:251662336;mso-width-relative:page;mso-height-relative:page;" filled="f" stroked="t" coordsize="21600,21600" o:gfxdata="UEsDBAoAAAAAAIdO4kAAAAAAAAAAAAAAAAAEAAAAZHJzL1BLAwQUAAAACACHTuJATAGEBdUAAAAI&#10;AQAADwAAAGRycy9kb3ducmV2LnhtbE2PzU7DMBCE70i8g7VIXKrWboC2CnF6AHLjQgFx3cZLEhGv&#10;09j9gadnEQc47jej2ZliffK9OtAYu8AW5jMDirgOruPGwstzNV2BignZYR+YLHxShHV5flZg7sKR&#10;n+iwSY2SEI45WmhTGnKtY92SxzgLA7Fo72H0mOQcG+1GPEq473VmzEJ77Fg+tDjQXUv1x2bvLcTq&#10;lXbV16SemLerJlC2u398QGsvL+bmFlSiU/ozw099qQ6ldNqGPbuoegvT5Y04hWcLUKKvltcCtr9A&#10;l4X+P6D8BlBLAwQUAAAACACHTuJALQT9fvEBAADmAwAADgAAAGRycy9lMm9Eb2MueG1srVPNbhMx&#10;EL4j8Q6W72S3kVJglU0PDeWCIBLwABPbm7XkP3ncbPISvAASNzhx5M7b0D4GY28aSnvJoXvwztgz&#10;38z3eTy/2FnDtiqi9q7lZ5OaM+WEl9ptWv7509WLV5xhAifBeKdavlfILxbPn82H0Kip772RKjIC&#10;cdgMoeV9SqGpKhS9soATH5Sjw85HC4ncuKlkhIHQrammdX1eDT7KEL1QiLS7HA/5ATGeAui7Tgu1&#10;9OLaKpdG1KgMJKKEvQ7IF6XbrlMifeg6VImZlhPTVFYqQvY6r9ViDs0mQui1OLQAp7TwgJMF7ajo&#10;EWoJCdh11I+grBbRo+/SRHhbjUSKIsTirH6gzccegipcSGoMR9Hx6WDF++0qMi1bPuPMgaULv/n6&#10;68+X77e/v9F68/MHm2WRhoANxV66VTx4GFYxM9510eY/cWG7Iuz+KKzaJSZoc3Ze1y9r0lzcnVX/&#10;EkPE9FZ5y7LRcqNd5gwNbN9homIUeheSt41jQ8tfz6bUsAAawI4unkwbiAS6TclFb7S80sbkDIyb&#10;9aWJbAt5CMqXKRHuf2G5yBKwH+PK0TgevQL5xkmW9oHkcfQqeG7BKsmZUfSIskWA0CTQ5pRIKm1c&#10;TlBlRA88s8ajqtlae7kvYlfZo+svHR9GNc/XfZ/s+89z8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AYQF1QAAAAgBAAAPAAAAAAAAAAEAIAAAACIAAABkcnMvZG93bnJldi54bWxQSwECFAAUAAAA&#10;CACHTuJALQT9fv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55pt;height:0pt;width:441pt;z-index:251661312;mso-width-relative:page;mso-height-relative:page;" filled="f" stroked="t" coordsize="21600,21600" o:gfxdata="UEsDBAoAAAAAAIdO4kAAAAAAAAAAAAAAAAAEAAAAZHJzL1BLAwQUAAAACACHTuJA8se0UdMAAAAG&#10;AQAADwAAAGRycy9kb3ducmV2LnhtbE2PvU7EMBCEeyTewVokmhNnJ4hTFOJcAaSj4QDR7sVLEhGv&#10;c7HvB56eRRRQzsxq5ttqffKjOtAch8AWsqUBRdwGN3Bn4eW5uSpAxYTscAxMFj4pwro+P6uwdOHI&#10;T3TYpE5JCccSLfQpTaXWse3JY1yGiViy9zB7TCLnTrsZj1LuR50bs9IeB5aFHie666n92Oy9hdi8&#10;0q75WrQL83bdBcp3948PaO3lRWZuQSU6pb9j+MEXdKiFaRv27KIaLcgjycLqJgMlaVHkYmx/DV1X&#10;+j9+/Q1QSwMEFAAAAAgAh07iQInyRPfxAQAA5gMAAA4AAABkcnMvZTJvRG9jLnhtbK1TzW4TMRC+&#10;I/EOlu9kt1FT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se0UdMAAAAGAQAADwAAAAAAAAABACAAAAAiAAAAZHJzL2Rvd25yZXYueG1sUEsBAhQAFAAAAAgA&#10;h07iQInyRPf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乌审旗民族事务委员会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AC084-60D8-466A-893F-B107BCB0AE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44AE53-F39F-4537-9BD2-001A485C4EC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E69717-17AB-4A7A-BE91-6B61FABD25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1982E48-787B-4A7D-A3A3-CC99C5C670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437C089-7D9D-444C-8445-BACE38C3E1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2JjYzdkYTEzMmJkYmFkODU1ZjVjMWM4MTFkNDEifQ=="/>
  </w:docVars>
  <w:rsids>
    <w:rsidRoot w:val="0B450A2D"/>
    <w:rsid w:val="03DE31C8"/>
    <w:rsid w:val="0B450A2D"/>
    <w:rsid w:val="23A72C29"/>
    <w:rsid w:val="24C56C45"/>
    <w:rsid w:val="2FAA2C8A"/>
    <w:rsid w:val="336355C0"/>
    <w:rsid w:val="35870D29"/>
    <w:rsid w:val="3CD70D6A"/>
    <w:rsid w:val="4D4B5FFE"/>
    <w:rsid w:val="56D14475"/>
    <w:rsid w:val="5BB62C85"/>
    <w:rsid w:val="63125E60"/>
    <w:rsid w:val="643A44FF"/>
    <w:rsid w:val="7FA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仿宋_GB2312" w:cs="Arial"/>
      <w:b/>
      <w:snapToGrid w:val="0"/>
      <w:color w:val="000000"/>
      <w:kern w:val="0"/>
      <w:szCs w:val="2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2024-02-23T09:01:00Z</dcterms:created>
  <dc:creator>苏如古</dc:creator>
  <cp:lastModifiedBy>苏如古</cp:lastModifiedBy>
  <cp:lastPrinted>2024-03-05T01:29:07Z</cp:lastPrinted>
  <dcterms:modified xsi:type="dcterms:W3CDTF">2024-03-05T01:29:20Z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15A213DDF2E449F1A5042595419C6D00_13</vt:lpwstr>
  </property>
</Properties>
</file>