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内蒙古自治区乌审旗烟草专卖局关于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《内蒙古自治区乌审旗烟草专卖局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烟草制品零售点合理布局规划》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中部分条款补充解释的函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为全面落实《中华人民共和国行政许可法》《中华人民共和国未成年人保护法》《中华人民共和国烟草专卖法》《中华人民共和国烟草专卖法实施条例》《烟草专卖许可证管理办法》等法律、法规和国家“放管服"改算要求，准确、规范实施《内蒙古自治区乌审旗烟草专卖局烟草制品零售点合理布局规划》 (以下简称《规划》现就《规划》中部分条款补充解释如下：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本《规划》第八条第一款第一项之“为了保障未成年人的身心健康和公共安全，有下列情形之一的，不予设置零售点：（一）学校、幼儿园周围100米以内。学校是指普通中小学、特殊教育学校、中等职业学校、专门学校。学校、幼儿园周围是指自学校、幼儿园正门正常出入通道口向外延伸一定距离的区域。”是指中小学、幼儿园内部以及进出通道口向外延伸100米以内的经营场所不予设置烟草制品零售点，切实保障和维护未成年人身体健康和合法权益。《规划》和本补充解释的解释权属内蒙古自治区乌审旗烟草专卖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特此函告。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内蒙古自治区乌审旗烟草专卖局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2021年11月17日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00000000"/>
    <w:rsid w:val="59D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2023-09-07T01:51:05Z</dcterms:created>
  <dc:creator>lenovo</dc:creator>
  <cp:lastModifiedBy>绿茶咖啡</cp:lastModifiedBy>
  <dcterms:modified xsi:type="dcterms:W3CDTF">2023-09-07T01:54:07Z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30FA05C9F53945C4845859FD3F84B5AE_12</vt:lpwstr>
  </property>
</Properties>
</file>