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乌发改发〔202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Style w:val="5"/>
        <w:spacing w:after="0" w:line="579" w:lineRule="exact"/>
        <w:ind w:left="0" w:leftChars="0" w:firstLine="0" w:firstLineChars="0"/>
        <w:rPr>
          <w:rFonts w:hint="eastAsia"/>
        </w:rPr>
      </w:pPr>
    </w:p>
    <w:p>
      <w:pPr>
        <w:pStyle w:val="5"/>
        <w:spacing w:after="0" w:line="579" w:lineRule="exact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乌审旗发展和改革委员会关于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乌审旗人民医院综合服务能力提升项目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可行性研究报告的批复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79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乌审旗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人民医院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你单位《关于报送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乌审旗人民医院综合服务能力提升项目可</w:t>
      </w:r>
      <w:r>
        <w:rPr>
          <w:rFonts w:hint="eastAsia" w:ascii="仿宋" w:hAnsi="仿宋" w:eastAsia="仿宋" w:cs="仿宋"/>
          <w:sz w:val="32"/>
          <w:szCs w:val="32"/>
        </w:rPr>
        <w:t>行性研究报告的函》(乌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医函</w:t>
      </w:r>
      <w:r>
        <w:rPr>
          <w:rFonts w:hint="eastAsia" w:ascii="仿宋" w:hAnsi="仿宋" w:eastAsia="仿宋" w:cs="仿宋"/>
          <w:sz w:val="32"/>
          <w:szCs w:val="32"/>
        </w:rPr>
        <w:t>（20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号）收悉，经研究同意该项目实施，现批复内容如下：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乌审旗人民医院综合服务能力提升项目</w:t>
      </w:r>
      <w:r>
        <w:rPr>
          <w:rFonts w:hint="eastAsia" w:ascii="仿宋" w:hAnsi="仿宋" w:eastAsia="仿宋" w:cs="仿宋"/>
          <w:sz w:val="32"/>
          <w:szCs w:val="32"/>
        </w:rPr>
        <w:t>（项目代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2209-150626-04-05-978452）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二、建设地点：</w:t>
      </w:r>
      <w:r>
        <w:rPr>
          <w:rFonts w:hint="eastAsia" w:ascii="仿宋" w:hAnsi="仿宋" w:eastAsia="仿宋" w:cs="仿宋"/>
          <w:sz w:val="32"/>
          <w:szCs w:val="32"/>
        </w:rPr>
        <w:t>乌审旗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嘎鲁图镇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三、建设规模与内容：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该项目主要购置64 排 CT 、G 型臂等29类共34台（套）设备</w:t>
      </w:r>
      <w:r>
        <w:rPr>
          <w:rFonts w:hint="eastAsia" w:ascii="仿宋" w:hAnsi="仿宋" w:eastAsia="仿宋" w:cs="仿宋"/>
          <w:sz w:val="32"/>
          <w:szCs w:val="32"/>
        </w:rPr>
        <w:t>（详见附表）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和对医院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诊疗服务环境进行提升改造（门诊楼、住院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楼空调和新风系统改造和增添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；手术室、ICU 层流净化改造提升；全院增加热水系统）。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四、项目总投资及资金来源：</w:t>
      </w:r>
      <w:r>
        <w:rPr>
          <w:rFonts w:hint="eastAsia" w:ascii="仿宋" w:hAnsi="仿宋" w:eastAsia="仿宋" w:cs="仿宋"/>
          <w:sz w:val="32"/>
          <w:szCs w:val="32"/>
        </w:rPr>
        <w:t>该项目总投资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3612</w:t>
      </w:r>
      <w:r>
        <w:rPr>
          <w:rFonts w:hint="eastAsia" w:ascii="仿宋" w:hAnsi="仿宋" w:eastAsia="仿宋" w:cs="仿宋"/>
          <w:sz w:val="32"/>
          <w:szCs w:val="32"/>
        </w:rPr>
        <w:t>万元，资金来源为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申请地方政府新增债券资金和地方配套资金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五、建设年限：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7月——2023年12月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六、项目建设单位及负责人：</w:t>
      </w:r>
      <w:r>
        <w:rPr>
          <w:rFonts w:hint="eastAsia" w:ascii="仿宋_GB2312" w:hAnsi="仿宋_GB2312" w:eastAsia="仿宋_GB2312"/>
          <w:sz w:val="32"/>
          <w:szCs w:val="32"/>
        </w:rPr>
        <w:t>乌</w:t>
      </w:r>
      <w:r>
        <w:rPr>
          <w:rFonts w:hint="eastAsia" w:ascii="仿宋" w:hAnsi="仿宋" w:eastAsia="仿宋" w:cs="仿宋"/>
          <w:sz w:val="32"/>
          <w:szCs w:val="32"/>
        </w:rPr>
        <w:t>审旗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人民医院</w:t>
      </w:r>
      <w:r>
        <w:rPr>
          <w:rFonts w:hint="eastAsia" w:ascii="仿宋" w:hAnsi="仿宋" w:eastAsia="仿宋" w:cs="仿宋"/>
          <w:sz w:val="32"/>
          <w:szCs w:val="32"/>
        </w:rPr>
        <w:t>，负责人为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曹增福。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接文后，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严格按照有关法规和文件要求办理相关手续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并与有关部门衔接，</w:t>
      </w:r>
      <w:r>
        <w:rPr>
          <w:rFonts w:hint="eastAsia" w:ascii="仿宋" w:hAnsi="仿宋" w:eastAsia="仿宋" w:cs="仿宋"/>
          <w:sz w:val="32"/>
          <w:szCs w:val="32"/>
        </w:rPr>
        <w:t>要严格落实项目建设资金，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待地方政府新增债券资金申请获得批准后，方可开工建设。</w:t>
      </w: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设备购置明细表</w:t>
      </w:r>
    </w:p>
    <w:p>
      <w:pPr>
        <w:spacing w:line="579" w:lineRule="exact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2.审批</w:t>
      </w:r>
      <w:r>
        <w:rPr>
          <w:rFonts w:hint="eastAsia" w:ascii="仿宋" w:hAnsi="仿宋" w:eastAsia="仿宋" w:cs="仿宋"/>
          <w:sz w:val="32"/>
          <w:szCs w:val="32"/>
        </w:rPr>
        <w:t>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意见</w:t>
      </w:r>
    </w:p>
    <w:p>
      <w:pPr>
        <w:spacing w:line="579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乌审旗发展和改革委员会</w:t>
      </w: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460"/>
        </w:tabs>
        <w:spacing w:line="579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5600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4.2pt;height:0.05pt;width:441pt;z-index:251659264;mso-width-relative:page;mso-height-relative:page;" filled="f" stroked="t" coordsize="21600,21600" o:gfxdata="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Pn4+1QAAAAcBAAAPAAAAAAAAAAEAIAAAACIAAABkcnMvZG93bnJldi54bWxQSwECFAAU&#10;AAAACACHTuJAG3a/2vQBAADm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375285</wp:posOffset>
                </wp:positionV>
                <wp:extent cx="56007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6pt;margin-top:29.55pt;height:0.05pt;width:441pt;z-index:251660288;mso-width-relative:page;mso-height-relative:page;" filled="f" stroked="t" coordsize="21600,21600" o:gfxdata="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5L5Ht1wAAAAkBAAAPAAAAAAAAAAEAIAAAACIAAABkcnMvZG93bnJldi54bWxQSwEC&#10;FAAUAAAACACHTuJAtmsEm/UBAADm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乌审旗发展和改革委员会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日印发 </w:t>
      </w:r>
    </w:p>
    <w:p>
      <w:pPr>
        <w:tabs>
          <w:tab w:val="left" w:pos="8460"/>
        </w:tabs>
        <w:spacing w:line="579" w:lineRule="exact"/>
        <w:rPr>
          <w:rFonts w:hint="eastAsia" w:ascii="宋体" w:hAnsi="宋体" w:eastAsia="宋体" w:cs="宋体"/>
          <w:b w:val="0"/>
          <w:bCs/>
          <w:sz w:val="30"/>
          <w:szCs w:val="30"/>
          <w:lang w:val="en-US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附件：</w:t>
      </w:r>
      <w:r>
        <w:rPr>
          <w:rStyle w:val="8"/>
          <w:rFonts w:hint="eastAsia" w:ascii="宋体" w:hAnsi="宋体" w:eastAsia="宋体" w:cs="宋体"/>
          <w:b w:val="0"/>
          <w:bCs/>
          <w:sz w:val="30"/>
          <w:szCs w:val="30"/>
          <w:lang w:val="en-US" w:eastAsia="zh-CN" w:bidi="ar"/>
        </w:rPr>
        <w:t>1</w:t>
      </w:r>
    </w:p>
    <w:tbl>
      <w:tblPr>
        <w:tblStyle w:val="6"/>
        <w:tblW w:w="866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086"/>
        <w:gridCol w:w="1125"/>
        <w:gridCol w:w="1462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乌审旗人民医院综合服务能力提升项目明细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64排CT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G型臂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双板悬吊型DR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手外科显微镜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二氧化碳激光治疗机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Q开关激光治疗机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视频眼震电图仪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眩晕复位治疗仪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骨密度检测仪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便携式彩超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床旁血滤机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骨科手术床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椅旁修复系统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上肢康复机器人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踝关节康复机器人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全身心功能训练系统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多波段光谱治疗仪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儿童语言功能训练系统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肢体智能康复工作站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下肢智能反馈训练系统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超声波治疗仪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数字OT训练与评估系统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运动功能障碍评定训练仪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高频微波治疗仪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生物刺激反馈治疗仪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神经肌肉电刺激仪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手功能康复机器人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4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29类34台（套）</w:t>
            </w:r>
          </w:p>
        </w:tc>
      </w:tr>
    </w:tbl>
    <w:tbl>
      <w:tblPr>
        <w:tblStyle w:val="6"/>
        <w:tblpPr w:leftFromText="180" w:rightFromText="180" w:vertAnchor="text" w:horzAnchor="page" w:tblpX="1642" w:tblpY="197"/>
        <w:tblOverlap w:val="never"/>
        <w:tblW w:w="93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75"/>
        <w:gridCol w:w="1230"/>
        <w:gridCol w:w="1170"/>
        <w:gridCol w:w="1125"/>
        <w:gridCol w:w="1080"/>
        <w:gridCol w:w="133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  <w:r>
              <w:rPr>
                <w:rStyle w:val="8"/>
                <w:rFonts w:hint="eastAsia" w:ascii="宋体" w:hAnsi="宋体" w:eastAsia="宋体" w:cs="宋体"/>
                <w:sz w:val="30"/>
                <w:szCs w:val="30"/>
                <w:lang w:val="en-US" w:eastAsia="zh-CN" w:bidi="ar"/>
              </w:rPr>
              <w:t>：2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3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审批部门审核意见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37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乌审旗人民医院综合服务能力提升项目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招标范围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招标组织形式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不采用招标方式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全部招标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部分招标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自行招标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委托招标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邀请招标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重要设备、材料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</w:trPr>
        <w:tc>
          <w:tcPr>
            <w:tcW w:w="93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审批部门审批意见说明：                                                                                                                                                                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after="0" w:afterLines="0" w:line="240" w:lineRule="auto"/>
      <w:ind w:left="420" w:leftChars="200" w:right="420" w:rightChars="200" w:firstLine="0" w:firstLineChars="0"/>
      <w:jc w:val="right"/>
      <w:textAlignment w:val="auto"/>
      <w:outlineLvl w:val="9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TJlYTdhZmVmNGRhNzNlYzJlNGUxNTNkMzljMTkifQ=="/>
  </w:docVars>
  <w:rsids>
    <w:rsidRoot w:val="3C9C0C37"/>
    <w:rsid w:val="159E1992"/>
    <w:rsid w:val="32364E02"/>
    <w:rsid w:val="3C9C0C37"/>
    <w:rsid w:val="3CB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行距: 1.5 倍行距"/>
    <w:basedOn w:val="1"/>
    <w:qFormat/>
    <w:uiPriority w:val="0"/>
    <w:pPr>
      <w:ind w:firstLine="0"/>
      <w:jc w:val="center"/>
    </w:pPr>
    <w:rPr>
      <w:rFonts w:ascii="Times New Roman" w:hAnsi="Times New Roman"/>
      <w:b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943</Words>
  <Characters>1029</Characters>
  <Lines>0</Lines>
  <Paragraphs>0</Paragraphs>
  <TotalTime>31</TotalTime>
  <ScaleCrop>false</ScaleCrop>
  <LinksUpToDate>false</LinksUpToDate>
  <CharactersWithSpaces>1379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2022-08-29T09:12:00Z</dcterms:created>
  <dc:creator>Administrator</dc:creator>
  <cp:lastModifiedBy>Administrator</cp:lastModifiedBy>
  <cp:lastPrinted>2022-09-05T09:13:00Z</cp:lastPrinted>
  <dcterms:modified xsi:type="dcterms:W3CDTF">2022-09-16T07:49:20Z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54C95DF39AF14288896C0D68D407AAF6</vt:lpwstr>
  </property>
</Properties>
</file>