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8A1" w:rsidRDefault="00E668A1" w:rsidP="00E668A1">
      <w:pPr>
        <w:spacing w:line="579" w:lineRule="exact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乌审旗民政局关于2022年度行政事业性国有资产分析情况的报告</w:t>
      </w:r>
    </w:p>
    <w:p w:rsidR="00E668A1" w:rsidRDefault="00E668A1" w:rsidP="00E668A1">
      <w:pPr>
        <w:pStyle w:val="1"/>
        <w:spacing w:line="579" w:lineRule="exact"/>
        <w:ind w:firstLineChars="0" w:firstLine="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乌审旗财政局:</w:t>
      </w:r>
    </w:p>
    <w:p w:rsidR="00E668A1" w:rsidRDefault="00E668A1" w:rsidP="00E668A1">
      <w:pPr>
        <w:pStyle w:val="1"/>
        <w:spacing w:line="579" w:lineRule="exact"/>
        <w:ind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为适应向全国人大常委会报告国有资产管理情况工作的要求，根据《行政单位国有资产管理暂行办法》 (财政部令第 35号)、《事业单位国有资产管理暂行办法》(财政部令第 36 号)和《行政事业单位国有资产报告制度》等有关规定，现对我单位本年度资产总体、配置、使用、处置以及收益情况等分析报告如下。</w:t>
      </w:r>
    </w:p>
    <w:p w:rsidR="00E668A1" w:rsidRDefault="00E668A1" w:rsidP="00E668A1">
      <w:pPr>
        <w:pStyle w:val="1"/>
        <w:spacing w:line="579" w:lineRule="exact"/>
        <w:ind w:firstLine="640"/>
        <w:rPr>
          <w:rFonts w:ascii="黑体" w:eastAsia="黑体" w:hAnsi="仿宋"/>
          <w:color w:val="000000"/>
          <w:sz w:val="32"/>
          <w:szCs w:val="32"/>
        </w:rPr>
      </w:pPr>
      <w:r>
        <w:rPr>
          <w:rFonts w:ascii="黑体" w:eastAsia="黑体" w:hAnsi="仿宋" w:hint="eastAsia"/>
          <w:color w:val="000000"/>
          <w:sz w:val="32"/>
          <w:szCs w:val="32"/>
        </w:rPr>
        <w:t>一、单位基本情况</w:t>
      </w:r>
    </w:p>
    <w:p w:rsidR="00E668A1" w:rsidRDefault="00E668A1" w:rsidP="00E668A1">
      <w:pPr>
        <w:spacing w:line="579" w:lineRule="exact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截止2022年12月31日，乌审旗民政局有独立编制机构数4个、编制人数24人、实有人数24人。</w:t>
      </w:r>
    </w:p>
    <w:p w:rsidR="00E668A1" w:rsidRDefault="00E668A1" w:rsidP="00E668A1">
      <w:pPr>
        <w:pStyle w:val="1"/>
        <w:spacing w:line="579" w:lineRule="exact"/>
        <w:ind w:firstLine="640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Ansi="仿宋" w:hint="eastAsia"/>
          <w:color w:val="000000"/>
          <w:sz w:val="32"/>
          <w:szCs w:val="32"/>
        </w:rPr>
        <w:t>二、资产总量情况</w:t>
      </w:r>
    </w:p>
    <w:p w:rsidR="00E668A1" w:rsidRDefault="00E668A1" w:rsidP="00E668A1">
      <w:pPr>
        <w:spacing w:line="579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（一）资产的总体情况分析。截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止</w:t>
      </w:r>
      <w:r>
        <w:rPr>
          <w:rFonts w:ascii="仿宋_GB2312" w:eastAsia="仿宋_GB2312" w:hint="eastAsia"/>
          <w:color w:val="000000"/>
          <w:sz w:val="32"/>
          <w:szCs w:val="32"/>
          <w:lang w:val="zh-TW"/>
        </w:rPr>
        <w:t>202</w:t>
      </w:r>
      <w:r>
        <w:rPr>
          <w:rFonts w:ascii="仿宋_GB2312" w:eastAsia="仿宋_GB2312" w:hint="eastAsia"/>
          <w:color w:val="000000"/>
          <w:sz w:val="32"/>
          <w:szCs w:val="32"/>
        </w:rPr>
        <w:t>2年</w:t>
      </w:r>
      <w:r>
        <w:rPr>
          <w:rFonts w:ascii="仿宋_GB2312" w:eastAsia="仿宋_GB2312" w:hint="eastAsia"/>
          <w:color w:val="000000"/>
          <w:sz w:val="32"/>
          <w:szCs w:val="32"/>
          <w:lang w:val="zh-TW"/>
        </w:rPr>
        <w:t>12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int="eastAsia"/>
          <w:color w:val="000000"/>
          <w:sz w:val="32"/>
          <w:szCs w:val="32"/>
          <w:lang w:val="zh-TW"/>
        </w:rPr>
        <w:t>31</w:t>
      </w:r>
      <w:r>
        <w:rPr>
          <w:rFonts w:ascii="仿宋_GB2312" w:eastAsia="仿宋_GB2312" w:hint="eastAsia"/>
          <w:color w:val="000000"/>
          <w:sz w:val="32"/>
          <w:szCs w:val="32"/>
        </w:rPr>
        <w:t>日，我单位资产总额（账面净值，下同）8454.1万元，较上年增长4.37</w:t>
      </w:r>
      <w:r>
        <w:rPr>
          <w:rFonts w:ascii="仿宋_GB2312" w:eastAsia="仿宋_GB2312" w:hint="eastAsia"/>
          <w:color w:val="000000"/>
          <w:sz w:val="32"/>
          <w:szCs w:val="32"/>
          <w:lang w:val="zh-TW"/>
        </w:rPr>
        <w:t>%</w:t>
      </w:r>
      <w:r>
        <w:rPr>
          <w:rFonts w:ascii="仿宋_GB2312" w:eastAsia="仿宋_GB2312" w:hint="eastAsia"/>
          <w:color w:val="000000"/>
          <w:sz w:val="32"/>
          <w:szCs w:val="32"/>
        </w:rPr>
        <w:t>。负债总额61.01万元，较上年增长118.44</w:t>
      </w:r>
      <w:r>
        <w:rPr>
          <w:rFonts w:ascii="仿宋_GB2312" w:eastAsia="仿宋_GB2312" w:hint="eastAsia"/>
          <w:color w:val="000000"/>
          <w:sz w:val="32"/>
          <w:szCs w:val="32"/>
          <w:lang w:val="zh-TW"/>
        </w:rPr>
        <w:t>%</w:t>
      </w:r>
      <w:r>
        <w:rPr>
          <w:rFonts w:ascii="仿宋_GB2312" w:eastAsia="仿宋_GB2312" w:hint="eastAsia"/>
          <w:color w:val="000000"/>
          <w:sz w:val="32"/>
          <w:szCs w:val="32"/>
        </w:rPr>
        <w:t>。净资产8393.03万元，较上年增长4</w:t>
      </w:r>
      <w:r>
        <w:rPr>
          <w:rFonts w:ascii="仿宋_GB2312" w:eastAsia="仿宋_GB2312" w:hint="eastAsia"/>
          <w:color w:val="000000"/>
          <w:sz w:val="32"/>
          <w:szCs w:val="32"/>
          <w:lang w:val="zh-TW"/>
        </w:rPr>
        <w:t>% ，</w:t>
      </w:r>
    </w:p>
    <w:p w:rsidR="00E668A1" w:rsidRDefault="00E668A1" w:rsidP="00E668A1">
      <w:pPr>
        <w:pStyle w:val="4"/>
        <w:shd w:val="clear" w:color="auto" w:fill="auto"/>
        <w:spacing w:line="579" w:lineRule="exact"/>
        <w:ind w:firstLineChars="200" w:firstLine="723"/>
        <w:jc w:val="both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1.资产分布情况。</w:t>
      </w:r>
    </w:p>
    <w:p w:rsidR="00E668A1" w:rsidRDefault="00E668A1" w:rsidP="00E668A1">
      <w:pPr>
        <w:pStyle w:val="20"/>
        <w:shd w:val="clear" w:color="auto" w:fill="auto"/>
        <w:spacing w:before="0" w:after="0" w:line="579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我部门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/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 xml:space="preserve">单位行政单位国有资产8454.1万元，占 100. 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00%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；事业单位国有资产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0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万元，占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0.00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%，其中执行民间非营利组织会计制度的社会团体国有资产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0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万元，占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0.00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%。</w:t>
      </w:r>
    </w:p>
    <w:p w:rsidR="00E668A1" w:rsidRDefault="00E668A1" w:rsidP="00E668A1">
      <w:pPr>
        <w:pStyle w:val="4"/>
        <w:shd w:val="clear" w:color="auto" w:fill="auto"/>
        <w:spacing w:line="579" w:lineRule="exact"/>
        <w:ind w:firstLineChars="200" w:firstLine="723"/>
        <w:jc w:val="both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2.资产构成情况。</w:t>
      </w:r>
    </w:p>
    <w:p w:rsidR="00E668A1" w:rsidRDefault="00E668A1" w:rsidP="00E668A1">
      <w:pPr>
        <w:pStyle w:val="20"/>
        <w:shd w:val="clear" w:color="auto" w:fill="auto"/>
        <w:spacing w:before="0" w:after="0" w:line="579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流动资产47.8万元，较上年增长123.68%，占资产总额0.56%;固定资产4976.08万元，较上年减少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6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%，占资产总额58.86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 xml:space="preserve"> % 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；在建工程3429.31万元，较上年增长23.3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%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，占资产总额40.56% ；长期投资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0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万元，占资产总额0.00%;无形资产0.9万元，较上年减少74.06%，占资产总额0.01%;公共基础设施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0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万元，占资产总额0.00% ； 政府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储备物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资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0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万元，占资产总额0.00% ；文物文化资产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 xml:space="preserve">0 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万元，占资产总额0.00%;保障性住房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0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万元，占资产总额0.00%。</w:t>
      </w:r>
    </w:p>
    <w:p w:rsidR="00E668A1" w:rsidRDefault="00E668A1" w:rsidP="00E668A1">
      <w:pPr>
        <w:pStyle w:val="4"/>
        <w:shd w:val="clear" w:color="auto" w:fill="auto"/>
        <w:tabs>
          <w:tab w:val="left" w:pos="1178"/>
        </w:tabs>
        <w:spacing w:line="579" w:lineRule="exact"/>
        <w:ind w:firstLineChars="200" w:firstLine="723"/>
        <w:jc w:val="both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3.固定资产构成情况。</w:t>
      </w:r>
    </w:p>
    <w:p w:rsidR="00E668A1" w:rsidRDefault="00E668A1" w:rsidP="00E668A1">
      <w:pPr>
        <w:pStyle w:val="20"/>
        <w:shd w:val="clear" w:color="auto" w:fill="auto"/>
        <w:spacing w:before="0" w:after="0" w:line="579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土地、房屋及构筑物4319.45万元，占固定资产的 86.8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% (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 xml:space="preserve">其中，房屋4252.15万元，占固定资产的85.45%)；通用设备209.61万元，占4.21 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 xml:space="preserve">% 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(其中，车辆51.76万元，占24.69%，单价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50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万（含）以上（不含车辆）设备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0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万元， 占0.00%)；专用设备61.81万元，占1.24% (单价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100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 xml:space="preserve">万 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(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含）以上设备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0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万元，占0.00%)；文物和陈列品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0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万元， 占0.00% ；图书档案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0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万元，占0.00% ；家具、用具、装具及动植物385.22万元，占7.74 %。</w:t>
      </w:r>
    </w:p>
    <w:p w:rsidR="00E668A1" w:rsidRDefault="00E668A1" w:rsidP="00E668A1">
      <w:pPr>
        <w:spacing w:line="579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（二）资产配置、使用、处置、收益情况分析。</w:t>
      </w:r>
    </w:p>
    <w:p w:rsidR="00E668A1" w:rsidRDefault="00E668A1" w:rsidP="00E668A1">
      <w:pPr>
        <w:pStyle w:val="4"/>
        <w:shd w:val="clear" w:color="auto" w:fill="auto"/>
        <w:spacing w:line="579" w:lineRule="exact"/>
        <w:ind w:firstLineChars="200" w:firstLine="723"/>
        <w:jc w:val="both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1.资产配置情况</w:t>
      </w:r>
    </w:p>
    <w:p w:rsidR="00E668A1" w:rsidRDefault="00E668A1" w:rsidP="00E668A1">
      <w:pPr>
        <w:pStyle w:val="20"/>
        <w:shd w:val="clear" w:color="auto" w:fill="auto"/>
        <w:spacing w:before="0" w:after="0" w:line="579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202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2年度，我部门/单位配置固定资产6468.37万元（账面原值，下同）。从资产类别分析，配置土地、房屋及构筑物 4696.14万元，占72.6 %；配置通用设备807.16万元，占12.49% ；配置专用设备388.2万元，占6% ；配置文物和陈列品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0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万元，占0.00%;配置图书档案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0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万元，占0.00%; 配置家具、用具、装具及动植物576.86万元，占8.92%。从配置方式分析，新购49.35万元，占100 %；调拨0万元，占0.00 %；接受捐赠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0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万元，占0.00 %；置换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0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万元， 占0.00 %；其他方式新增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0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万元，占0.00 %。</w:t>
      </w:r>
    </w:p>
    <w:p w:rsidR="00E668A1" w:rsidRDefault="00E668A1" w:rsidP="00E668A1">
      <w:pPr>
        <w:spacing w:line="579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（三）我部门</w:t>
      </w:r>
      <w:r>
        <w:rPr>
          <w:rFonts w:ascii="仿宋_GB2312" w:eastAsia="仿宋_GB2312" w:hint="eastAsia"/>
          <w:color w:val="000000"/>
          <w:sz w:val="32"/>
          <w:szCs w:val="32"/>
          <w:lang w:val="zh-TW"/>
        </w:rPr>
        <w:t>/</w:t>
      </w:r>
      <w:r>
        <w:rPr>
          <w:rFonts w:ascii="仿宋_GB2312" w:eastAsia="仿宋_GB2312" w:hint="eastAsia"/>
          <w:color w:val="000000"/>
          <w:sz w:val="32"/>
          <w:szCs w:val="32"/>
        </w:rPr>
        <w:t>单位配置无形资产</w:t>
      </w:r>
      <w:r>
        <w:rPr>
          <w:rFonts w:ascii="仿宋_GB2312" w:eastAsia="仿宋_GB2312" w:hint="eastAsia"/>
          <w:color w:val="000000"/>
          <w:sz w:val="32"/>
          <w:szCs w:val="32"/>
          <w:lang w:val="zh-TW"/>
        </w:rPr>
        <w:t>0</w:t>
      </w:r>
      <w:r>
        <w:rPr>
          <w:rFonts w:ascii="仿宋_GB2312" w:eastAsia="仿宋_GB2312" w:hint="eastAsia"/>
          <w:color w:val="000000"/>
          <w:sz w:val="32"/>
          <w:szCs w:val="32"/>
        </w:rPr>
        <w:t>万元。从资产类别分析，配 置专利</w:t>
      </w:r>
      <w:r>
        <w:rPr>
          <w:rFonts w:ascii="仿宋_GB2312" w:eastAsia="仿宋_GB2312" w:hint="eastAsia"/>
          <w:color w:val="000000"/>
          <w:sz w:val="32"/>
          <w:szCs w:val="32"/>
          <w:lang w:val="zh-TW"/>
        </w:rPr>
        <w:t>0</w:t>
      </w:r>
      <w:r>
        <w:rPr>
          <w:rFonts w:ascii="仿宋_GB2312" w:eastAsia="仿宋_GB2312" w:hint="eastAsia"/>
          <w:color w:val="000000"/>
          <w:sz w:val="32"/>
          <w:szCs w:val="32"/>
        </w:rPr>
        <w:t>万元，占％</w:t>
      </w:r>
      <w:r>
        <w:rPr>
          <w:rFonts w:ascii="仿宋_GB2312" w:eastAsia="仿宋_GB2312" w:hint="eastAsia"/>
          <w:color w:val="000000"/>
          <w:sz w:val="32"/>
          <w:szCs w:val="32"/>
          <w:lang w:val="zh-TW"/>
        </w:rPr>
        <w:t>;</w:t>
      </w:r>
      <w:r>
        <w:rPr>
          <w:rFonts w:ascii="仿宋_GB2312" w:eastAsia="仿宋_GB2312" w:hint="eastAsia"/>
          <w:color w:val="000000"/>
          <w:sz w:val="32"/>
          <w:szCs w:val="32"/>
        </w:rPr>
        <w:t>配置非专利技术</w:t>
      </w:r>
      <w:r>
        <w:rPr>
          <w:rFonts w:ascii="仿宋_GB2312" w:eastAsia="仿宋_GB2312" w:hint="eastAsia"/>
          <w:color w:val="000000"/>
          <w:sz w:val="32"/>
          <w:szCs w:val="32"/>
          <w:lang w:val="zh-TW"/>
        </w:rPr>
        <w:t>0</w:t>
      </w:r>
      <w:r>
        <w:rPr>
          <w:rFonts w:ascii="仿宋_GB2312" w:eastAsia="仿宋_GB2312" w:hint="eastAsia"/>
          <w:color w:val="000000"/>
          <w:sz w:val="32"/>
          <w:szCs w:val="32"/>
        </w:rPr>
        <w:t>万元，占％;配置土 地使用权</w:t>
      </w:r>
      <w:r>
        <w:rPr>
          <w:rFonts w:ascii="仿宋_GB2312" w:eastAsia="仿宋_GB2312" w:hint="eastAsia"/>
          <w:color w:val="000000"/>
          <w:sz w:val="32"/>
          <w:szCs w:val="32"/>
          <w:lang w:val="zh-TW"/>
        </w:rPr>
        <w:t>0</w:t>
      </w:r>
      <w:r>
        <w:rPr>
          <w:rFonts w:ascii="仿宋_GB2312" w:eastAsia="仿宋_GB2312" w:hint="eastAsia"/>
          <w:color w:val="000000"/>
          <w:sz w:val="32"/>
          <w:szCs w:val="32"/>
        </w:rPr>
        <w:t>万兀，占％</w:t>
      </w:r>
      <w:r>
        <w:rPr>
          <w:rFonts w:ascii="仿宋_GB2312" w:eastAsia="仿宋_GB2312" w:hint="eastAsia"/>
          <w:color w:val="000000"/>
          <w:sz w:val="32"/>
          <w:szCs w:val="32"/>
          <w:lang w:val="zh-TW"/>
        </w:rPr>
        <w:t>;</w:t>
      </w:r>
      <w:r>
        <w:rPr>
          <w:rFonts w:ascii="仿宋_GB2312" w:eastAsia="仿宋_GB2312" w:hint="eastAsia"/>
          <w:color w:val="000000"/>
          <w:sz w:val="32"/>
          <w:szCs w:val="32"/>
        </w:rPr>
        <w:t>配置计算机软件</w:t>
      </w:r>
      <w:r>
        <w:rPr>
          <w:rFonts w:ascii="仿宋_GB2312" w:eastAsia="仿宋_GB2312" w:hint="eastAsia"/>
          <w:color w:val="000000"/>
          <w:sz w:val="32"/>
          <w:szCs w:val="32"/>
          <w:lang w:val="zh-TW"/>
        </w:rPr>
        <w:t>0</w:t>
      </w:r>
      <w:r>
        <w:rPr>
          <w:rFonts w:ascii="仿宋_GB2312" w:eastAsia="仿宋_GB2312" w:hint="eastAsia"/>
          <w:color w:val="000000"/>
          <w:sz w:val="32"/>
          <w:szCs w:val="32"/>
        </w:rPr>
        <w:t>万兀，占％。从 配置方式分析，新购</w:t>
      </w:r>
      <w:r>
        <w:rPr>
          <w:rFonts w:ascii="仿宋_GB2312" w:eastAsia="仿宋_GB2312" w:hint="eastAsia"/>
          <w:color w:val="000000"/>
          <w:sz w:val="32"/>
          <w:szCs w:val="32"/>
          <w:lang w:val="zh-TW"/>
        </w:rPr>
        <w:t>0</w:t>
      </w:r>
      <w:r>
        <w:rPr>
          <w:rFonts w:ascii="仿宋_GB2312" w:eastAsia="仿宋_GB2312" w:hint="eastAsia"/>
          <w:color w:val="000000"/>
          <w:sz w:val="32"/>
          <w:szCs w:val="32"/>
        </w:rPr>
        <w:t>万元，占％</w:t>
      </w:r>
      <w:r>
        <w:rPr>
          <w:rFonts w:ascii="仿宋_GB2312" w:eastAsia="仿宋_GB2312" w:hint="eastAsia"/>
          <w:color w:val="000000"/>
          <w:sz w:val="32"/>
          <w:szCs w:val="32"/>
          <w:lang w:val="zh-TW"/>
        </w:rPr>
        <w:t>;</w:t>
      </w:r>
      <w:r>
        <w:rPr>
          <w:rFonts w:ascii="仿宋_GB2312" w:eastAsia="仿宋_GB2312" w:hint="eastAsia"/>
          <w:color w:val="000000"/>
          <w:sz w:val="32"/>
          <w:szCs w:val="32"/>
        </w:rPr>
        <w:t>调拨</w:t>
      </w:r>
      <w:r>
        <w:rPr>
          <w:rFonts w:ascii="仿宋_GB2312" w:eastAsia="仿宋_GB2312" w:hint="eastAsia"/>
          <w:color w:val="000000"/>
          <w:sz w:val="32"/>
          <w:szCs w:val="32"/>
          <w:lang w:val="zh-TW"/>
        </w:rPr>
        <w:t>0</w:t>
      </w:r>
      <w:r>
        <w:rPr>
          <w:rFonts w:ascii="仿宋_GB2312" w:eastAsia="仿宋_GB2312" w:hint="eastAsia"/>
          <w:color w:val="000000"/>
          <w:sz w:val="32"/>
          <w:szCs w:val="32"/>
        </w:rPr>
        <w:t>万元，占％;接受 捐赠</w:t>
      </w:r>
      <w:r>
        <w:rPr>
          <w:rFonts w:ascii="仿宋_GB2312" w:eastAsia="仿宋_GB2312" w:hint="eastAsia"/>
          <w:color w:val="000000"/>
          <w:sz w:val="32"/>
          <w:szCs w:val="32"/>
          <w:lang w:val="zh-TW"/>
        </w:rPr>
        <w:t>0</w:t>
      </w:r>
      <w:r>
        <w:rPr>
          <w:rFonts w:ascii="仿宋_GB2312" w:eastAsia="仿宋_GB2312" w:hint="eastAsia"/>
          <w:color w:val="000000"/>
          <w:sz w:val="32"/>
          <w:szCs w:val="32"/>
        </w:rPr>
        <w:t>万元，占％</w:t>
      </w:r>
      <w:r>
        <w:rPr>
          <w:rFonts w:ascii="仿宋_GB2312" w:eastAsia="仿宋_GB2312" w:hint="eastAsia"/>
          <w:color w:val="000000"/>
          <w:sz w:val="32"/>
          <w:szCs w:val="32"/>
          <w:lang w:val="zh-TW"/>
        </w:rPr>
        <w:t>;</w:t>
      </w:r>
      <w:r>
        <w:rPr>
          <w:rFonts w:ascii="仿宋_GB2312" w:eastAsia="仿宋_GB2312" w:hint="eastAsia"/>
          <w:color w:val="000000"/>
          <w:sz w:val="32"/>
          <w:szCs w:val="32"/>
        </w:rPr>
        <w:t>置换</w:t>
      </w:r>
      <w:r>
        <w:rPr>
          <w:rFonts w:ascii="仿宋_GB2312" w:eastAsia="仿宋_GB2312" w:hint="eastAsia"/>
          <w:color w:val="000000"/>
          <w:sz w:val="32"/>
          <w:szCs w:val="32"/>
          <w:lang w:val="zh-TW"/>
        </w:rPr>
        <w:t>0</w:t>
      </w:r>
      <w:r>
        <w:rPr>
          <w:rFonts w:ascii="仿宋_GB2312" w:eastAsia="仿宋_GB2312" w:hint="eastAsia"/>
          <w:color w:val="000000"/>
          <w:sz w:val="32"/>
          <w:szCs w:val="32"/>
        </w:rPr>
        <w:t>万元，占％</w:t>
      </w:r>
      <w:r>
        <w:rPr>
          <w:rFonts w:ascii="仿宋_GB2312" w:eastAsia="仿宋_GB2312" w:hint="eastAsia"/>
          <w:color w:val="000000"/>
          <w:sz w:val="32"/>
          <w:szCs w:val="32"/>
          <w:lang w:val="zh-TW"/>
        </w:rPr>
        <w:t>;</w:t>
      </w:r>
      <w:r>
        <w:rPr>
          <w:rFonts w:ascii="仿宋_GB2312" w:eastAsia="仿宋_GB2312" w:hint="eastAsia"/>
          <w:color w:val="000000"/>
          <w:sz w:val="32"/>
          <w:szCs w:val="32"/>
        </w:rPr>
        <w:t>其他方式新增</w:t>
      </w:r>
      <w:r>
        <w:rPr>
          <w:rFonts w:ascii="仿宋_GB2312" w:eastAsia="仿宋_GB2312" w:hint="eastAsia"/>
          <w:color w:val="000000"/>
          <w:sz w:val="32"/>
          <w:szCs w:val="32"/>
          <w:lang w:val="zh-TW"/>
        </w:rPr>
        <w:t>0</w:t>
      </w:r>
      <w:r>
        <w:rPr>
          <w:rFonts w:ascii="仿宋_GB2312" w:eastAsia="仿宋_GB2312" w:hint="eastAsia"/>
          <w:color w:val="000000"/>
          <w:sz w:val="32"/>
          <w:szCs w:val="32"/>
        </w:rPr>
        <w:t>万 兀，占％。</w:t>
      </w:r>
    </w:p>
    <w:p w:rsidR="00E668A1" w:rsidRDefault="00E668A1" w:rsidP="00E668A1">
      <w:pPr>
        <w:spacing w:line="579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我部门配置在建工程648.05万元。</w:t>
      </w:r>
    </w:p>
    <w:p w:rsidR="00E668A1" w:rsidRDefault="00E668A1" w:rsidP="00E668A1">
      <w:pPr>
        <w:pStyle w:val="4"/>
        <w:shd w:val="clear" w:color="auto" w:fill="auto"/>
        <w:spacing w:line="579" w:lineRule="exact"/>
        <w:ind w:firstLineChars="200" w:firstLine="723"/>
        <w:jc w:val="both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2.资产使用情况。</w:t>
      </w:r>
    </w:p>
    <w:p w:rsidR="00E668A1" w:rsidRDefault="00E668A1" w:rsidP="00E668A1">
      <w:pPr>
        <w:pStyle w:val="4"/>
        <w:shd w:val="clear" w:color="auto" w:fill="auto"/>
        <w:spacing w:line="579" w:lineRule="exact"/>
        <w:ind w:firstLineChars="200" w:firstLine="723"/>
        <w:jc w:val="both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（1）资产自用情况。</w:t>
      </w:r>
    </w:p>
    <w:p w:rsidR="00E668A1" w:rsidRDefault="00E668A1" w:rsidP="00E668A1">
      <w:pPr>
        <w:pStyle w:val="20"/>
        <w:shd w:val="clear" w:color="auto" w:fill="auto"/>
        <w:spacing w:before="0" w:after="0" w:line="579" w:lineRule="exact"/>
        <w:ind w:firstLineChars="200" w:firstLine="640"/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截至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202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2年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12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月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31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日，我部门/单位自用固定资产6468.37万元，占账面固定资产总额的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100.00%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 xml:space="preserve">，其中：在用6468.37万元，占账面固定资产总额的100.00% 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;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闲置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0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 xml:space="preserve">万 元，占账面固定资产总额的0.00 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 xml:space="preserve">% 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；待处置（待报废、毁损 等）0万元，占账面固定资产总额的%。自用无形资产10.76万元，占账面无形资产总额的100.00% ；其中在用 10.76万元，占账面无形资产总额的100.00% ；闲置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0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 xml:space="preserve">万元， 占账面无形资产总额的0.00% 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;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待处置（待报废、毁损等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 xml:space="preserve">）0 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万元，占账面无形资产总额的0.00 %。</w:t>
      </w:r>
    </w:p>
    <w:p w:rsidR="00E668A1" w:rsidRDefault="00E668A1" w:rsidP="00E668A1">
      <w:pPr>
        <w:pStyle w:val="4"/>
        <w:shd w:val="clear" w:color="auto" w:fill="auto"/>
        <w:spacing w:line="579" w:lineRule="exact"/>
        <w:ind w:firstLineChars="200" w:firstLine="723"/>
        <w:jc w:val="both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（2）出租出借情况。</w:t>
      </w:r>
    </w:p>
    <w:p w:rsidR="00E668A1" w:rsidRDefault="00E668A1" w:rsidP="00E668A1">
      <w:pPr>
        <w:pStyle w:val="20"/>
        <w:shd w:val="clear" w:color="auto" w:fill="auto"/>
        <w:spacing w:before="0" w:after="0" w:line="579" w:lineRule="exact"/>
        <w:ind w:firstLineChars="200" w:firstLine="640"/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截至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202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2年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12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月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31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日，我部门/单位出租出借资产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 xml:space="preserve">0 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 xml:space="preserve">万元，占资产总额的0.00 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%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。其中，流动资产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0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 xml:space="preserve">万元，占资 产总额的0.00 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%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；固定资产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0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万元，占资产总额的0.00 %； 无形资产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0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 xml:space="preserve">万元，占资产总额的0.00 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%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；在建工程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0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万元，</w:t>
      </w:r>
    </w:p>
    <w:p w:rsidR="00E668A1" w:rsidRDefault="00E668A1" w:rsidP="00E668A1">
      <w:pPr>
        <w:pStyle w:val="20"/>
        <w:shd w:val="clear" w:color="auto" w:fill="auto"/>
        <w:spacing w:before="0" w:after="0" w:line="579" w:lineRule="exact"/>
        <w:ind w:firstLineChars="200" w:firstLine="640"/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 xml:space="preserve">占资产总额的0.00 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%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；其他资产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0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万元，占资产总额的0. 00%。</w:t>
      </w:r>
    </w:p>
    <w:p w:rsidR="00E668A1" w:rsidRDefault="00E668A1" w:rsidP="00E668A1">
      <w:pPr>
        <w:pStyle w:val="20"/>
        <w:shd w:val="clear" w:color="auto" w:fill="auto"/>
        <w:spacing w:before="0" w:after="0" w:line="579" w:lineRule="exact"/>
        <w:ind w:firstLineChars="200" w:firstLine="640"/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202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2年度新增出租出借资产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0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万元。其中，流动资产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 xml:space="preserve">0 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万元，占％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;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固定资产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0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万元，占％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;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无形资产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0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万元，占％， 在建工程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0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万元，占％，其他资产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0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万元，占％。</w:t>
      </w:r>
    </w:p>
    <w:p w:rsidR="00E668A1" w:rsidRDefault="00E668A1" w:rsidP="00E668A1">
      <w:pPr>
        <w:pStyle w:val="4"/>
        <w:shd w:val="clear" w:color="auto" w:fill="auto"/>
        <w:spacing w:line="579" w:lineRule="exact"/>
        <w:ind w:firstLineChars="200" w:firstLine="723"/>
        <w:jc w:val="both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（3）对外投资情况。</w:t>
      </w:r>
    </w:p>
    <w:p w:rsidR="00E668A1" w:rsidRDefault="00E668A1" w:rsidP="00E668A1">
      <w:pPr>
        <w:pStyle w:val="20"/>
        <w:shd w:val="clear" w:color="auto" w:fill="auto"/>
        <w:spacing w:before="0" w:after="0" w:line="579" w:lineRule="exact"/>
        <w:ind w:firstLineChars="200" w:firstLine="640"/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截至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2021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年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12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月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31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 xml:space="preserve">日，我部门/单位对外投资总额 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0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万元。其中，短期投资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0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万元，；长期债券投资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0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万元； 长期股权投资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0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万元。</w:t>
      </w:r>
    </w:p>
    <w:p w:rsidR="00E668A1" w:rsidRDefault="00E668A1" w:rsidP="00E668A1">
      <w:pPr>
        <w:pStyle w:val="20"/>
        <w:shd w:val="clear" w:color="auto" w:fill="auto"/>
        <w:spacing w:before="0" w:after="0" w:line="579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202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2年度新增对外投资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0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笔，账面原值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0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万元。其中， 短期投资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0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笔，账面原值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0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万元；长期债券投资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0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笔，账 面原值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0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万元；长期股权投资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0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笔，账面原值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0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万元。</w:t>
      </w:r>
    </w:p>
    <w:p w:rsidR="00E668A1" w:rsidRDefault="00E668A1" w:rsidP="00E668A1">
      <w:pPr>
        <w:pStyle w:val="4"/>
        <w:shd w:val="clear" w:color="auto" w:fill="auto"/>
        <w:spacing w:line="579" w:lineRule="exact"/>
        <w:ind w:firstLineChars="200" w:firstLine="1360"/>
        <w:jc w:val="both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Style w:val="4SimSun1"/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.资产处置情况</w:t>
      </w:r>
    </w:p>
    <w:p w:rsidR="00E668A1" w:rsidRDefault="00E668A1" w:rsidP="00E668A1">
      <w:pPr>
        <w:pStyle w:val="20"/>
        <w:shd w:val="clear" w:color="auto" w:fill="auto"/>
        <w:spacing w:before="0" w:after="0" w:line="579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202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2年度，我部门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/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单位处置资产0万元。从资产 类别分析，流动资产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0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 xml:space="preserve">万元，占0.00 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%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；固定资产0万元，占100.00 %;无形资产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0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万元，占0.00%;长期投资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 xml:space="preserve">0 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万元，占0.00%;在建工程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0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万元，占0.00%;其他资产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0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万 元，占0.00%。从处置形式上分析，出售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\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出让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\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转让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0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 xml:space="preserve">万元， 占0.00 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%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；无偿调拨（划转）0万元，占0.00 %；对外捐 赠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0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 xml:space="preserve">万元，占0.00 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%;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置换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0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 xml:space="preserve">万元，占0.00 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%;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 xml:space="preserve">报废报损0 万元，占0.00 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%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；货币性资产损失核销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0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万元，占0.00 %，其他方式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0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万元，占0.00 %。</w:t>
      </w:r>
    </w:p>
    <w:p w:rsidR="00E668A1" w:rsidRDefault="00E668A1" w:rsidP="00E668A1">
      <w:pPr>
        <w:pStyle w:val="3"/>
        <w:keepNext/>
        <w:keepLines/>
        <w:shd w:val="clear" w:color="auto" w:fill="auto"/>
        <w:tabs>
          <w:tab w:val="left" w:pos="1148"/>
        </w:tabs>
        <w:spacing w:line="579" w:lineRule="exact"/>
        <w:ind w:firstLineChars="200" w:firstLine="723"/>
        <w:jc w:val="both"/>
        <w:rPr>
          <w:rFonts w:ascii="仿宋" w:eastAsia="仿宋" w:hAnsi="仿宋" w:cs="仿宋" w:hint="eastAsia"/>
          <w:color w:val="000000"/>
          <w:sz w:val="32"/>
          <w:szCs w:val="32"/>
        </w:rPr>
      </w:pPr>
      <w:bookmarkStart w:id="0" w:name="bookmark2"/>
      <w:r>
        <w:rPr>
          <w:rFonts w:ascii="仿宋" w:eastAsia="仿宋" w:hAnsi="仿宋" w:cs="仿宋" w:hint="eastAsia"/>
          <w:color w:val="000000"/>
          <w:sz w:val="32"/>
          <w:szCs w:val="32"/>
        </w:rPr>
        <w:t>4.资产收益情况。</w:t>
      </w:r>
      <w:bookmarkEnd w:id="0"/>
    </w:p>
    <w:p w:rsidR="00E668A1" w:rsidRDefault="00E668A1" w:rsidP="00E668A1">
      <w:pPr>
        <w:pStyle w:val="20"/>
        <w:shd w:val="clear" w:color="auto" w:fill="auto"/>
        <w:spacing w:before="0" w:after="0" w:line="579" w:lineRule="exact"/>
        <w:ind w:firstLineChars="200" w:firstLine="640"/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2021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年度，我部门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/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单位出租出借资产收益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0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万元，其 中，流动资产收益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0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万元，占％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;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固定资产收益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0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万元，占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 xml:space="preserve">％; 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无形资产收益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0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万元，占％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;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在建工程收益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0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万元，占％;其 他资产收益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0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万元，占％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;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往期出租出借资产收益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0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万元，占％。对外投资收益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0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万元，其中，短期投资收益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0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万元，占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 xml:space="preserve">％; 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长期债券投资收益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0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万元，占％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;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长期股权投资收益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0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万元， 占％。资产处置收益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0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万元，其中：本期处置资产收益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0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万元， 占％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;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往期处置资产收益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0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万元，占％。</w:t>
      </w:r>
    </w:p>
    <w:p w:rsidR="00E668A1" w:rsidRDefault="00E668A1" w:rsidP="00E668A1">
      <w:pPr>
        <w:tabs>
          <w:tab w:val="left" w:pos="8595"/>
        </w:tabs>
        <w:spacing w:line="579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（五）资产总体绩效情况。</w:t>
      </w:r>
    </w:p>
    <w:p w:rsidR="00E668A1" w:rsidRDefault="00E668A1" w:rsidP="00E668A1">
      <w:pPr>
        <w:pStyle w:val="20"/>
        <w:shd w:val="clear" w:color="auto" w:fill="auto"/>
        <w:spacing w:before="0" w:after="0" w:line="579" w:lineRule="exact"/>
        <w:ind w:firstLineChars="200" w:firstLine="640"/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截至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202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2年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12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月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31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日，我部门/单位固定资产成新率为77%；公共基础设施成新率为％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;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保障性住房成新率为％。</w:t>
      </w:r>
    </w:p>
    <w:p w:rsidR="00E668A1" w:rsidRDefault="00E668A1" w:rsidP="00E668A1">
      <w:pPr>
        <w:spacing w:line="579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三、资产管理工作情况及成效</w:t>
      </w:r>
    </w:p>
    <w:p w:rsidR="00E668A1" w:rsidRDefault="00E668A1" w:rsidP="00E668A1">
      <w:pPr>
        <w:pStyle w:val="20"/>
        <w:shd w:val="clear" w:color="auto" w:fill="auto"/>
        <w:spacing w:before="0" w:after="0" w:line="579" w:lineRule="exact"/>
        <w:ind w:firstLineChars="200" w:firstLine="76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Ansi="楷体" w:hint="eastAsia"/>
          <w:color w:val="000000"/>
          <w:kern w:val="0"/>
          <w:sz w:val="32"/>
          <w:szCs w:val="32"/>
        </w:rPr>
        <w:t>（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一）是提高认识，注重业务学习，夯实管理基础。为加强和规 范行政事业单位国有资产管理，提高财政资金使用效益，保证 单位国有资产的安全完整，进一步提高资产管理水平，我单位认 真学习《行政单位国有资产管理暂行办法》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(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财政部令第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35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号）、 《事业单位国有资产管理暂行办法》（财政部令第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36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号）和《行 政事业单位国有资产报告制度》等有关规定明确了工作职责与工 作要求，力求做到规范管理、科学统筹，不断提高资产使用效率。</w:t>
      </w:r>
    </w:p>
    <w:p w:rsidR="00E668A1" w:rsidRDefault="00E668A1" w:rsidP="00E668A1">
      <w:pPr>
        <w:pStyle w:val="20"/>
        <w:shd w:val="clear" w:color="auto" w:fill="auto"/>
        <w:spacing w:before="0" w:after="0" w:line="579" w:lineRule="exact"/>
        <w:ind w:firstLineChars="200" w:firstLine="760"/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</w:pPr>
      <w:r>
        <w:rPr>
          <w:rFonts w:ascii="仿宋_GB2312" w:eastAsia="仿宋_GB2312" w:hAnsi="楷体" w:hint="eastAsia"/>
          <w:color w:val="000000"/>
          <w:kern w:val="0"/>
          <w:sz w:val="32"/>
          <w:szCs w:val="32"/>
        </w:rPr>
        <w:t>（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二）完善资产管理制度，提高资产管理水平。我局为进一步 提高资产管理水平，防止国有资产流失，维护国有资产的安全和 完整，在工作中结合本院实际情况，积极探索与之相适应的资产 管理配套实施办法，新修订了资产管理制度，加大了资产管理力度。加强资产管理宣传及调查研究工作。加强资产管理的宣 传工作，通过对相关法律法规的学习和资产管理业务培训，使大 家进一步掌握资产购置、使用、报废、处置等流程，并鼓励各部 门进行资产管理的调研，以促进资产管理工作良性发展。</w:t>
      </w:r>
    </w:p>
    <w:p w:rsidR="00E668A1" w:rsidRDefault="00E668A1" w:rsidP="00E668A1">
      <w:pPr>
        <w:pStyle w:val="20"/>
        <w:shd w:val="clear" w:color="auto" w:fill="auto"/>
        <w:spacing w:before="0" w:after="0" w:line="579" w:lineRule="exact"/>
        <w:ind w:firstLineChars="200" w:firstLine="640"/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（三）加强日常资产管理，规范管理程序。在资产的日常管理 方面，将单位国有资产层次化、集中化管理，优化国有资产的配 置和分布，提升了国有资产的管理水平。积极探索新型资产管理方式。建立健全单位固定资产的 动态监管体制；在全局开展积极探索创新资产管理方式的工作经 验介绍；建立资产管理与预算管理紧密结合的新机制，促进资产 管理科学发展；实现资产管理和采购管理有机结合，在坚持采购 必要性前提下，确保所采购的物品能最大限度的满足工作实际需 要，这样可以降低单位行政运行成本、减少不必要的浪费。</w:t>
      </w:r>
    </w:p>
    <w:p w:rsidR="00E668A1" w:rsidRDefault="00E668A1" w:rsidP="00E668A1">
      <w:pPr>
        <w:pStyle w:val="20"/>
        <w:shd w:val="clear" w:color="auto" w:fill="auto"/>
        <w:spacing w:before="0" w:after="0" w:line="579" w:lineRule="exact"/>
        <w:ind w:firstLineChars="200" w:firstLine="640"/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（四）健全资产管理信息系统，抓住清查契机，认真落实各项 资产管理工作。领导重视，认真组织。首先，局领导十分重视资 产管理信息系统数据报送工作，严格按照财政局的统一部署和要 求，健全机构，密切配合，并成立了局资产管理系统实施领导小 组。其次，各部门负责此项工作的人员积极主动、密切配合、层 层落实责任，确保在规定时间内完成数据上报工作。准确核查, 全面落实。通过查阅凭证、翻阅明细账、核对资产卡片、查找相 关资产信息资料，对行政事业单位资产管理报表进行认真填写， 准确入账。通过对资产管理信息系统数据审核，最终迖到账账相 符、账证相符、账实相符，确保单位资产信息完整、准确和真实。 沟通协调，强化督导。注意加强与各二级单位的沟通协调，加强 组织管理职能。认真听取二级单位关于资产管理工作的汇报，详 细了解资产管理状况，帮助各部门分析解决资产管理工作中遇到 的问题，答疑解惑，排除资产管理系统软件的技术障碍，总结好 的经验与做法。</w:t>
      </w:r>
    </w:p>
    <w:p w:rsidR="00E668A1" w:rsidRDefault="00E668A1" w:rsidP="00E668A1">
      <w:pPr>
        <w:spacing w:line="579" w:lineRule="exact"/>
        <w:ind w:firstLineChars="200" w:firstLine="640"/>
        <w:rPr>
          <w:rFonts w:ascii="黑体" w:eastAsia="黑体" w:hAnsi="黑体" w:hint="eastAsia"/>
          <w:color w:val="000000"/>
          <w:sz w:val="32"/>
          <w:szCs w:val="32"/>
          <w:lang w:val="en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四、资产盘活工作举措和成效</w:t>
      </w:r>
    </w:p>
    <w:p w:rsidR="00E668A1" w:rsidRDefault="00E668A1" w:rsidP="00E668A1">
      <w:pPr>
        <w:spacing w:line="579" w:lineRule="exact"/>
        <w:ind w:firstLineChars="200" w:firstLine="640"/>
        <w:rPr>
          <w:rFonts w:ascii="仿宋_GB2312" w:eastAsia="仿宋_GB2312" w:hAnsi="Calibri" w:hint="eastAsia"/>
          <w:color w:val="000000"/>
          <w:sz w:val="32"/>
          <w:szCs w:val="32"/>
        </w:rPr>
      </w:pPr>
      <w:r>
        <w:rPr>
          <w:rFonts w:ascii="仿宋_GB2312" w:eastAsia="仿宋_GB2312" w:hAnsi="Calibri" w:hint="eastAsia"/>
          <w:color w:val="000000"/>
          <w:sz w:val="32"/>
          <w:szCs w:val="32"/>
        </w:rPr>
        <w:t>根据《财政部关于盘活行政事业单位国有资产的指导意见》（财资〔2022〕124号），汇总反映本部门、本地区推进行政事业单位国有资产盘活利用的相关举措和工作成效。不存在上述情况。</w:t>
      </w:r>
    </w:p>
    <w:p w:rsidR="00E668A1" w:rsidRDefault="00E668A1" w:rsidP="00E668A1">
      <w:pPr>
        <w:spacing w:line="579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五、资产管理工作存在的问题及建议</w:t>
      </w:r>
    </w:p>
    <w:p w:rsidR="00E668A1" w:rsidRDefault="00E668A1" w:rsidP="00E668A1">
      <w:pPr>
        <w:pStyle w:val="20"/>
        <w:shd w:val="clear" w:color="auto" w:fill="auto"/>
        <w:spacing w:before="0" w:after="0" w:line="579" w:lineRule="exact"/>
        <w:ind w:firstLineChars="200" w:firstLine="640"/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对照《行政事业性国有资产管理条例》（国务院令第738号）等规定，对管理中存在问题的整改措施 对单位进行统一管理，要切实加强对资产管理工作的领导， 进一步把资产管理好，切实做好服务民生、保障民生工作。</w:t>
      </w:r>
    </w:p>
    <w:p w:rsidR="00E668A1" w:rsidRDefault="00E668A1" w:rsidP="00E668A1">
      <w:pPr>
        <w:pStyle w:val="20"/>
        <w:shd w:val="clear" w:color="auto" w:fill="auto"/>
        <w:spacing w:before="0" w:after="0" w:line="579" w:lineRule="exact"/>
        <w:ind w:firstLineChars="200" w:firstLine="640"/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进一步重视资产管理工作，推进行政事业单位资产管 理的规范化、制度化。</w:t>
      </w:r>
    </w:p>
    <w:p w:rsidR="00E668A1" w:rsidRDefault="00E668A1" w:rsidP="00E668A1">
      <w:pPr>
        <w:pStyle w:val="20"/>
        <w:shd w:val="clear" w:color="auto" w:fill="auto"/>
        <w:spacing w:before="0" w:after="0" w:line="579" w:lineRule="exact"/>
        <w:ind w:firstLineChars="200" w:firstLine="640"/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进一步理顺个股室关系。进一步健全资产采购、统计、处置等方面管理。</w:t>
      </w:r>
    </w:p>
    <w:p w:rsidR="00E668A1" w:rsidRDefault="00E668A1" w:rsidP="00E668A1">
      <w:pPr>
        <w:pStyle w:val="20"/>
        <w:shd w:val="clear" w:color="auto" w:fill="auto"/>
        <w:spacing w:before="0" w:after="0" w:line="579" w:lineRule="exact"/>
        <w:ind w:firstLineChars="200" w:firstLine="640"/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(三）进一步规范各项管理措施。逐步完善在资产配置、使 用、统计及监督检查等方面的管理措施。</w:t>
      </w:r>
    </w:p>
    <w:p w:rsidR="00E668A1" w:rsidRDefault="00E668A1" w:rsidP="00E668A1">
      <w:pPr>
        <w:pStyle w:val="20"/>
        <w:shd w:val="clear" w:color="auto" w:fill="auto"/>
        <w:spacing w:before="0" w:after="0" w:line="579" w:lineRule="exact"/>
        <w:ind w:firstLineChars="200" w:firstLine="640"/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  <w:lang w:val="zh-TW"/>
        </w:rPr>
        <w:t>(</w:t>
      </w:r>
      <w:r>
        <w:rPr>
          <w:rFonts w:ascii="仿宋_GB2312" w:eastAsia="仿宋_GB2312" w:hAnsi="Calibri" w:cs="Times New Roman" w:hint="eastAsia"/>
          <w:color w:val="000000"/>
          <w:spacing w:val="0"/>
          <w:sz w:val="32"/>
          <w:szCs w:val="32"/>
        </w:rPr>
        <w:t>四）结合我局实际情况，向相关职能部门借鉴优秀经验， 做好我局资产管理工作。</w:t>
      </w:r>
    </w:p>
    <w:p w:rsidR="00E668A1" w:rsidRDefault="00E668A1" w:rsidP="00E668A1">
      <w:pPr>
        <w:spacing w:line="579" w:lineRule="exact"/>
        <w:ind w:firstLineChars="200" w:firstLine="640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Ansi="仿宋" w:hint="eastAsia"/>
          <w:color w:val="000000"/>
          <w:sz w:val="32"/>
          <w:szCs w:val="32"/>
        </w:rPr>
        <w:t>六、其他需要报告的重要事项</w:t>
      </w:r>
    </w:p>
    <w:p w:rsidR="00E668A1" w:rsidRDefault="00E668A1" w:rsidP="00E668A1">
      <w:pPr>
        <w:spacing w:line="579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Ansi="楷体" w:hint="eastAsia"/>
          <w:color w:val="000000"/>
          <w:kern w:val="0"/>
          <w:sz w:val="32"/>
          <w:szCs w:val="32"/>
        </w:rPr>
        <w:t>（一）</w:t>
      </w:r>
      <w:r>
        <w:rPr>
          <w:rFonts w:ascii="仿宋_GB2312" w:eastAsia="仿宋_GB2312" w:hint="eastAsia"/>
          <w:color w:val="000000"/>
          <w:sz w:val="32"/>
          <w:szCs w:val="32"/>
        </w:rPr>
        <w:t>对本部门、本地区资产损失、权属</w:t>
      </w:r>
      <w:r>
        <w:rPr>
          <w:rFonts w:ascii="仿宋_GB2312" w:eastAsia="仿宋_GB2312"/>
          <w:color w:val="000000"/>
          <w:sz w:val="32"/>
          <w:szCs w:val="32"/>
        </w:rPr>
        <w:t>不清晰</w:t>
      </w:r>
      <w:r>
        <w:rPr>
          <w:rFonts w:ascii="仿宋_GB2312" w:eastAsia="仿宋_GB2312" w:hint="eastAsia"/>
          <w:color w:val="000000"/>
          <w:sz w:val="32"/>
          <w:szCs w:val="32"/>
        </w:rPr>
        <w:t>等重要</w:t>
      </w:r>
      <w:r>
        <w:rPr>
          <w:rFonts w:ascii="仿宋_GB2312" w:eastAsia="仿宋_GB2312"/>
          <w:color w:val="000000"/>
          <w:sz w:val="32"/>
          <w:szCs w:val="32"/>
        </w:rPr>
        <w:t>资产情况</w:t>
      </w:r>
      <w:r>
        <w:rPr>
          <w:rFonts w:ascii="仿宋_GB2312" w:eastAsia="仿宋_GB2312" w:hint="eastAsia"/>
          <w:color w:val="000000"/>
          <w:sz w:val="32"/>
          <w:szCs w:val="32"/>
        </w:rPr>
        <w:t>以及其他重要事项进行详细分析说明。不存在上述情况。</w:t>
      </w:r>
    </w:p>
    <w:p w:rsidR="00E668A1" w:rsidRDefault="00E668A1" w:rsidP="00E668A1">
      <w:pPr>
        <w:spacing w:line="579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Ansi="楷体" w:hint="eastAsia"/>
          <w:color w:val="000000"/>
          <w:kern w:val="0"/>
          <w:sz w:val="32"/>
          <w:szCs w:val="32"/>
        </w:rPr>
        <w:t>（二）</w:t>
      </w:r>
      <w:r>
        <w:rPr>
          <w:rFonts w:ascii="仿宋_GB2312" w:eastAsia="仿宋_GB2312" w:hint="eastAsia"/>
          <w:color w:val="000000"/>
          <w:sz w:val="32"/>
          <w:szCs w:val="32"/>
        </w:rPr>
        <w:t>本部门、本地区政府储备物资、公共基础设施、文物文化资产、保障性住房数据与行业统计数据对比情况，如不一致应说明差异原因。不存在上述情况。</w:t>
      </w:r>
    </w:p>
    <w:p w:rsidR="00E668A1" w:rsidRDefault="00E668A1" w:rsidP="00E668A1">
      <w:pPr>
        <w:spacing w:line="579" w:lineRule="exact"/>
        <w:ind w:firstLineChars="200" w:firstLine="640"/>
        <w:rPr>
          <w:color w:val="000000"/>
          <w:sz w:val="32"/>
          <w:szCs w:val="32"/>
        </w:rPr>
      </w:pPr>
    </w:p>
    <w:p w:rsidR="00E668A1" w:rsidRDefault="00E668A1" w:rsidP="00E668A1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E668A1" w:rsidRDefault="00E668A1" w:rsidP="00E668A1">
      <w:pPr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                       乌审旗民政局</w:t>
      </w:r>
    </w:p>
    <w:p w:rsidR="00E668A1" w:rsidRDefault="00E668A1" w:rsidP="00E668A1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                      2023年3月9日</w:t>
      </w:r>
    </w:p>
    <w:p w:rsidR="00C03F06" w:rsidRDefault="00C03F06">
      <w:pPr>
        <w:rPr>
          <w:rFonts w:hint="eastAsia"/>
        </w:rPr>
      </w:pPr>
      <w:bookmarkStart w:id="1" w:name="_GoBack"/>
      <w:bookmarkEnd w:id="1"/>
    </w:p>
    <w:sectPr w:rsidR="00C03F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8A1" w:rsidRDefault="00E668A1" w:rsidP="00E668A1">
      <w:pPr>
        <w:rPr>
          <w:rFonts w:hint="eastAsia"/>
        </w:rPr>
      </w:pPr>
      <w:r>
        <w:separator/>
      </w:r>
    </w:p>
  </w:endnote>
  <w:endnote w:type="continuationSeparator" w:id="0">
    <w:p w:rsidR="00E668A1" w:rsidRDefault="00E668A1" w:rsidP="00E668A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8A1" w:rsidRDefault="00E668A1" w:rsidP="00E668A1">
      <w:pPr>
        <w:rPr>
          <w:rFonts w:hint="eastAsia"/>
        </w:rPr>
      </w:pPr>
      <w:r>
        <w:separator/>
      </w:r>
    </w:p>
  </w:footnote>
  <w:footnote w:type="continuationSeparator" w:id="0">
    <w:p w:rsidR="00E668A1" w:rsidRDefault="00E668A1" w:rsidP="00E668A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91"/>
    <w:rsid w:val="00277391"/>
    <w:rsid w:val="00C03F06"/>
    <w:rsid w:val="00E6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5B7BF21-DB7D-439E-8153-26C3F239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E668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68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68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68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68A1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E668A1"/>
    <w:pPr>
      <w:ind w:firstLineChars="200" w:firstLine="420"/>
    </w:pPr>
  </w:style>
  <w:style w:type="paragraph" w:customStyle="1" w:styleId="4">
    <w:name w:val="正文文本 (4)"/>
    <w:basedOn w:val="a"/>
    <w:link w:val="40"/>
    <w:qFormat/>
    <w:rsid w:val="00E668A1"/>
    <w:pPr>
      <w:shd w:val="clear" w:color="auto" w:fill="FFFFFF"/>
      <w:spacing w:line="557" w:lineRule="exact"/>
      <w:ind w:firstLine="780"/>
      <w:jc w:val="distribute"/>
    </w:pPr>
    <w:rPr>
      <w:rFonts w:ascii="MingLiU" w:eastAsia="MingLiU" w:hAnsi="MingLiU" w:cs="MingLiU"/>
      <w:b/>
      <w:bCs/>
      <w:spacing w:val="20"/>
      <w:sz w:val="29"/>
      <w:szCs w:val="29"/>
    </w:rPr>
  </w:style>
  <w:style w:type="character" w:customStyle="1" w:styleId="40">
    <w:name w:val="正文文本 (4)_"/>
    <w:basedOn w:val="a0"/>
    <w:link w:val="4"/>
    <w:qFormat/>
    <w:rsid w:val="00E668A1"/>
    <w:rPr>
      <w:rFonts w:ascii="MingLiU" w:eastAsia="MingLiU" w:hAnsi="MingLiU" w:cs="MingLiU"/>
      <w:b/>
      <w:bCs/>
      <w:spacing w:val="20"/>
      <w:sz w:val="29"/>
      <w:szCs w:val="29"/>
      <w:shd w:val="clear" w:color="auto" w:fill="FFFFFF"/>
    </w:rPr>
  </w:style>
  <w:style w:type="paragraph" w:customStyle="1" w:styleId="20">
    <w:name w:val="正文文本2"/>
    <w:basedOn w:val="a"/>
    <w:qFormat/>
    <w:rsid w:val="00E668A1"/>
    <w:pPr>
      <w:shd w:val="clear" w:color="auto" w:fill="FFFFFF"/>
      <w:spacing w:before="1920" w:after="1140" w:line="0" w:lineRule="atLeast"/>
    </w:pPr>
    <w:rPr>
      <w:rFonts w:ascii="MingLiU" w:eastAsia="MingLiU" w:hAnsi="MingLiU" w:cs="MingLiU"/>
      <w:spacing w:val="30"/>
      <w:sz w:val="28"/>
      <w:szCs w:val="28"/>
    </w:rPr>
  </w:style>
  <w:style w:type="character" w:customStyle="1" w:styleId="4SimSun1">
    <w:name w:val="正文文本 (4) + SimSun1"/>
    <w:basedOn w:val="40"/>
    <w:qFormat/>
    <w:rsid w:val="00E668A1"/>
    <w:rPr>
      <w:rFonts w:ascii="宋体" w:eastAsia="宋体" w:hAnsi="宋体" w:cs="宋体"/>
      <w:b/>
      <w:bCs/>
      <w:color w:val="000000"/>
      <w:spacing w:val="180"/>
      <w:w w:val="100"/>
      <w:position w:val="0"/>
      <w:sz w:val="33"/>
      <w:szCs w:val="33"/>
      <w:u w:val="none"/>
      <w:shd w:val="clear" w:color="auto" w:fill="FFFFFF"/>
    </w:rPr>
  </w:style>
  <w:style w:type="paragraph" w:customStyle="1" w:styleId="3">
    <w:name w:val="标题 #3"/>
    <w:basedOn w:val="a"/>
    <w:qFormat/>
    <w:rsid w:val="00E668A1"/>
    <w:pPr>
      <w:shd w:val="clear" w:color="auto" w:fill="FFFFFF"/>
      <w:spacing w:line="559" w:lineRule="exact"/>
      <w:ind w:firstLine="780"/>
      <w:jc w:val="distribute"/>
      <w:outlineLvl w:val="2"/>
    </w:pPr>
    <w:rPr>
      <w:rFonts w:ascii="MingLiU" w:eastAsia="MingLiU" w:hAnsi="MingLiU" w:cs="MingLiU"/>
      <w:b/>
      <w:bCs/>
      <w:spacing w:val="20"/>
      <w:sz w:val="29"/>
      <w:szCs w:val="29"/>
    </w:rPr>
  </w:style>
  <w:style w:type="paragraph" w:styleId="a5">
    <w:name w:val="Body Text Indent"/>
    <w:basedOn w:val="a"/>
    <w:link w:val="Char1"/>
    <w:uiPriority w:val="99"/>
    <w:semiHidden/>
    <w:unhideWhenUsed/>
    <w:rsid w:val="00E668A1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E668A1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5"/>
    <w:link w:val="2Char"/>
    <w:uiPriority w:val="99"/>
    <w:semiHidden/>
    <w:unhideWhenUsed/>
    <w:rsid w:val="00E668A1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E668A1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655</Words>
  <Characters>3740</Characters>
  <Application>Microsoft Office Word</Application>
  <DocSecurity>0</DocSecurity>
  <Lines>31</Lines>
  <Paragraphs>8</Paragraphs>
  <ScaleCrop>false</ScaleCrop>
  <Company>Microsoft</Company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民政局收发</dc:creator>
  <cp:keywords/>
  <dc:description/>
  <cp:lastModifiedBy>民政局收发</cp:lastModifiedBy>
  <cp:revision>8</cp:revision>
  <dcterms:created xsi:type="dcterms:W3CDTF">2023-03-23T01:03:00Z</dcterms:created>
  <dcterms:modified xsi:type="dcterms:W3CDTF">2023-03-23T01:03:00Z</dcterms:modified>
</cp:coreProperties>
</file>