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60"/>
          <w14:textFill>
            <w14:solidFill>
              <w14:schemeClr w14:val="tx1"/>
            </w14:solidFill>
          </w14:textFill>
        </w:rPr>
      </w:pPr>
      <w:r>
        <w:rPr>
          <w:rFonts w:hint="eastAsia"/>
          <w:b/>
          <w:color w:val="000000" w:themeColor="text1"/>
          <w:sz w:val="6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-220345</wp:posOffset>
                </wp:positionH>
                <wp:positionV relativeFrom="paragraph">
                  <wp:posOffset>9163050</wp:posOffset>
                </wp:positionV>
                <wp:extent cx="57150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9525">
                          <a:noFill/>
                        </a:ln>
                      </wps:spPr>
                      <wps:bodyPr upright="1"/>
                    </wps:wsp>
                  </a:graphicData>
                </a:graphic>
              </wp:anchor>
            </w:drawing>
          </mc:Choice>
          <mc:Fallback>
            <w:pict>
              <v:line id="_x0000_s1026" o:spid="_x0000_s1026" o:spt="20" style="position:absolute;left:0pt;margin-left:-17.35pt;margin-top:721.5pt;height:0.05pt;width:450pt;z-index:251660288;mso-width-relative:page;mso-height-relative:page;" filled="f" stroked="f" coordsize="21600,21600" o:gfxdata="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akUDb&#10;AAAADQEAAA8AAAAAAAAAAQAgAAAAIgAAAGRycy9kb3ducmV2LnhtbFBLAQIUABQAAAAIAIdO4kAL&#10;YCgSqwEAADoDAAAOAAAAAAAAAAEAIAAAACoBAABkcnMvZTJvRG9jLnhtbFBLBQYAAAAABgAGAFkB&#10;AABHBQAAAAA=&#10;">
                <v:fill on="f" focussize="0,0"/>
                <v:stroke on="f"/>
                <v:imagedata o:title=""/>
                <o:lock v:ext="edit" aspectratio="f"/>
              </v:line>
            </w:pict>
          </mc:Fallback>
        </mc:AlternateContent>
      </w:r>
      <w:r>
        <w:rPr>
          <w:b/>
          <w:color w:val="000000" w:themeColor="text1"/>
          <w:sz w:val="60"/>
          <w14:textFill>
            <w14:solidFill>
              <w14:schemeClr w14:val="tx1"/>
            </w14:solidFill>
          </w14:textFill>
        </w:rPr>
        <w:drawing>
          <wp:inline distT="0" distB="0" distL="114300" distR="114300">
            <wp:extent cx="5237480" cy="922020"/>
            <wp:effectExtent l="0" t="0" r="1270" b="11430"/>
            <wp:docPr id="5" name="图片 1" descr="乌审旗水务和水土保持局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乌审旗水务和水土保持局函"/>
                    <pic:cNvPicPr>
                      <a:picLocks noChangeAspect="1"/>
                    </pic:cNvPicPr>
                  </pic:nvPicPr>
                  <pic:blipFill>
                    <a:blip r:embed="rId6">
                      <a:lum bright="100000" contrast="-100000"/>
                    </a:blip>
                    <a:stretch>
                      <a:fillRect/>
                    </a:stretch>
                  </pic:blipFill>
                  <pic:spPr>
                    <a:xfrm>
                      <a:off x="0" y="0"/>
                      <a:ext cx="5237480" cy="922020"/>
                    </a:xfrm>
                    <a:prstGeom prst="rect">
                      <a:avLst/>
                    </a:prstGeom>
                    <a:noFill/>
                    <a:ln w="9525">
                      <a:noFill/>
                    </a:ln>
                  </pic:spPr>
                </pic:pic>
              </a:graphicData>
            </a:graphic>
          </wp:inline>
        </w:drawing>
      </w:r>
    </w:p>
    <w:p>
      <w:pPr>
        <w:wordWrap w:val="0"/>
        <w:spacing w:before="156" w:beforeLines="50"/>
        <w:jc w:val="right"/>
        <w:rPr>
          <w:rFonts w:eastAsia="仿宋_GB2312"/>
          <w:sz w:val="32"/>
        </w:rPr>
      </w:pPr>
      <w:r>
        <w:rPr>
          <w:rFonts w:hint="eastAsia" w:ascii="仿宋_GB2312" w:eastAsia="仿宋_GB2312"/>
          <w:sz w:val="32"/>
        </w:rPr>
        <w:t>乌水函〔20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208</w:t>
      </w:r>
      <w:r>
        <w:rPr>
          <w:rFonts w:hint="eastAsia" w:eastAsia="仿宋_GB2312"/>
          <w:sz w:val="32"/>
        </w:rPr>
        <w:t>号</w:t>
      </w:r>
      <w:r>
        <w:rPr>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2578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635"/>
                        </a:xfrm>
                        <a:prstGeom prst="line">
                          <a:avLst/>
                        </a:prstGeom>
                        <a:ln>
                          <a:noFill/>
                        </a:ln>
                      </wps:spPr>
                      <wps:bodyPr upright="1"/>
                    </wps:wsp>
                  </a:graphicData>
                </a:graphic>
              </wp:anchor>
            </w:drawing>
          </mc:Choice>
          <mc:Fallback>
            <w:pict>
              <v:line id="_x0000_s1026" o:spid="_x0000_s1026" o:spt="20" style="position:absolute;left:0pt;margin-left:0pt;margin-top:0pt;height:0.05pt;width:414pt;z-index:251661312;mso-width-relative:page;mso-height-relative:page;" filled="f" stroked="f" coordsize="21600,21600" o:gfxdata="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P+oGdIAAAACAQAADwAAAAAAAAAB&#10;ACAAAAAiAAAAZHJzL2Rvd25yZXYueG1sUEsBAhQAFAAAAAgAh07iQPdaLRakAQAAMQMAAA4AAAAA&#10;AAAAAQAgAAAAIQEAAGRycy9lMm9Eb2MueG1sUEsFBgAAAAAGAAYAWQEAADcFAAAAAA==&#10;">
                <v:fill on="f" focussize="0,0"/>
                <v:stroke on="f"/>
                <v:imagedata o:title=""/>
                <o:lock v:ext="edit" aspectratio="f"/>
              </v:line>
            </w:pict>
          </mc:Fallback>
        </mc:AlternateContent>
      </w:r>
      <w:r>
        <w:rPr>
          <w:rFonts w:eastAsia="仿宋_GB2312"/>
          <w:sz w:val="32"/>
        </w:rPr>
        <w:t xml:space="preserve"> </w:t>
      </w:r>
    </w:p>
    <w:p>
      <w:pPr>
        <w:wordWrap w:val="0"/>
        <w:spacing w:before="156" w:beforeLines="50"/>
        <w:jc w:val="right"/>
        <w:rPr>
          <w:rFonts w:eastAsia="仿宋_GB2312"/>
          <w:color w:val="000000" w:themeColor="text1"/>
          <w:sz w:val="32"/>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257800" cy="635"/>
                        </a:xfrm>
                        <a:prstGeom prst="line">
                          <a:avLst/>
                        </a:prstGeom>
                        <a:ln w="9525">
                          <a:noFill/>
                        </a:ln>
                      </wps:spPr>
                      <wps:bodyPr upright="1"/>
                    </wps:wsp>
                  </a:graphicData>
                </a:graphic>
              </wp:anchor>
            </w:drawing>
          </mc:Choice>
          <mc:Fallback>
            <w:pict>
              <v:line id="_x0000_s1026" o:spid="_x0000_s1026" o:spt="20" style="position:absolute;left:0pt;margin-left:0pt;margin-top:0pt;height:0.05pt;width:414pt;z-index:251659264;mso-width-relative:page;mso-height-relative:page;" filled="f" stroked="f" coordsize="21600,21600" o:gfxdata="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U/6gZ0gAAAAIBAAAP&#10;AAAAAAAAAAEAIAAAACIAAABkcnMvZG93bnJldi54bWxQSwECFAAUAAAACACHTuJAx1NuAKwBAAA6&#10;AwAADgAAAAAAAAABACAAAAAhAQAAZHJzL2Uyb0RvYy54bWxQSwUGAAAAAAYABgBZAQAAPwUAAAAA&#10;">
                <v:fill on="f" focussize="0,0"/>
                <v:stroke on="f"/>
                <v:imagedata o:title=""/>
                <o:lock v:ext="edit" aspectratio="f"/>
              </v:line>
            </w:pict>
          </mc:Fallback>
        </mc:AlternateContent>
      </w:r>
      <w:r>
        <w:rPr>
          <w:rFonts w:eastAsia="仿宋_GB2312"/>
          <w:color w:val="000000" w:themeColor="text1"/>
          <w:sz w:val="32"/>
          <w14:textFill>
            <w14:solidFill>
              <w14:schemeClr w14:val="tx1"/>
            </w14:solidFill>
          </w14:textFill>
        </w:rPr>
        <w:t xml:space="preserve"> </w:t>
      </w:r>
    </w:p>
    <w:p>
      <w:pPr>
        <w:spacing w:line="54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乌审旗水利局关于</w:t>
      </w:r>
      <w:r>
        <w:rPr>
          <w:rFonts w:hint="eastAsia" w:ascii="方正小标宋_GBK" w:hAnsi="方正小标宋_GBK" w:eastAsia="方正小标宋_GBK" w:cs="方正小标宋_GBK"/>
          <w:sz w:val="44"/>
          <w:szCs w:val="44"/>
          <w:lang w:val="en-US" w:eastAsia="zh-CN"/>
        </w:rPr>
        <w:t>呈报《2022年上半年工作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总结和下半年工作思路》的报告</w:t>
      </w:r>
    </w:p>
    <w:p>
      <w:pPr>
        <w:widowControl/>
        <w:spacing w:line="580" w:lineRule="exact"/>
        <w:jc w:val="both"/>
        <w:rPr>
          <w:rFonts w:hint="default" w:ascii="仿宋_GB2312" w:hAnsi="宋体" w:eastAsia="仿宋_GB2312"/>
          <w:sz w:val="32"/>
          <w:szCs w:val="32"/>
          <w:lang w:val="en-US"/>
        </w:rPr>
      </w:pPr>
    </w:p>
    <w:p>
      <w:pPr>
        <w:keepNext w:val="0"/>
        <w:keepLines w:val="0"/>
        <w:pageBreakBefore w:val="0"/>
        <w:kinsoku/>
        <w:wordWrap/>
        <w:overflowPunct/>
        <w:topLinePunct w:val="0"/>
        <w:bidi w:val="0"/>
        <w:adjustRightInd/>
        <w:snapToGrid/>
        <w:spacing w:line="579" w:lineRule="exact"/>
        <w:ind w:left="0" w:leftChars="0" w:right="0" w:rightChars="0" w:firstLine="0" w:firstLineChars="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中共乌审旗委办公室：</w:t>
      </w:r>
    </w:p>
    <w:p>
      <w:pPr>
        <w:keepNext w:val="0"/>
        <w:keepLines w:val="0"/>
        <w:pageBreakBefore w:val="0"/>
        <w:kinsoku/>
        <w:wordWrap/>
        <w:overflowPunct/>
        <w:topLinePunct w:val="0"/>
        <w:bidi w:val="0"/>
        <w:adjustRightInd/>
        <w:snapToGrid/>
        <w:spacing w:line="579" w:lineRule="exact"/>
        <w:ind w:left="0" w:leftChars="0" w:right="0" w:rightChars="0" w:firstLine="640" w:firstLineChars="200"/>
        <w:jc w:val="both"/>
        <w:outlineLvl w:val="9"/>
        <w:rPr>
          <w:rStyle w:val="19"/>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现将乌审旗水利</w:t>
      </w:r>
      <w:r>
        <w:rPr>
          <w:rFonts w:hint="eastAsia" w:ascii="仿宋_GB2312" w:hAnsi="仿宋_GB2312" w:eastAsia="仿宋_GB2312" w:cs="仿宋_GB2312"/>
          <w:sz w:val="32"/>
          <w:lang w:val="en-US" w:eastAsia="zh-CN"/>
        </w:rPr>
        <w:t>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度上半年</w:t>
      </w:r>
      <w:r>
        <w:rPr>
          <w:rFonts w:hint="eastAsia" w:ascii="仿宋_GB2312" w:hAnsi="仿宋_GB2312" w:eastAsia="仿宋_GB2312" w:cs="仿宋_GB2312"/>
          <w:sz w:val="32"/>
          <w:szCs w:val="32"/>
        </w:rPr>
        <w:t>工作总结和</w:t>
      </w:r>
      <w:r>
        <w:rPr>
          <w:rFonts w:hint="eastAsia" w:ascii="仿宋_GB2312" w:hAnsi="仿宋_GB2312" w:eastAsia="仿宋_GB2312" w:cs="仿宋_GB2312"/>
          <w:sz w:val="32"/>
          <w:szCs w:val="32"/>
          <w:lang w:val="en-US" w:eastAsia="zh-CN"/>
        </w:rPr>
        <w:t>下半年</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思路》</w:t>
      </w:r>
      <w:r>
        <w:rPr>
          <w:rFonts w:hint="eastAsia" w:ascii="仿宋_GB2312" w:hAnsi="仿宋_GB2312" w:eastAsia="仿宋_GB2312" w:cs="仿宋_GB2312"/>
          <w:sz w:val="32"/>
          <w:lang w:val="en-US" w:eastAsia="zh-CN"/>
        </w:rPr>
        <w:t>随文呈送，请审阅。</w:t>
      </w:r>
    </w:p>
    <w:p>
      <w:pPr>
        <w:ind w:right="800"/>
        <w:jc w:val="both"/>
        <w:rPr>
          <w:rStyle w:val="19"/>
          <w:rFonts w:hint="eastAsia" w:ascii="仿宋_GB2312" w:hAnsi="仿宋_GB2312" w:eastAsia="仿宋_GB2312" w:cs="仿宋_GB2312"/>
          <w:b w:val="0"/>
          <w:bCs w:val="0"/>
          <w:sz w:val="32"/>
          <w:szCs w:val="32"/>
          <w:lang w:val="en-US" w:eastAsia="zh-CN"/>
        </w:rPr>
      </w:pPr>
    </w:p>
    <w:p>
      <w:pPr>
        <w:ind w:right="800"/>
        <w:jc w:val="both"/>
        <w:rPr>
          <w:rStyle w:val="19"/>
          <w:rFonts w:hint="eastAsia" w:ascii="仿宋_GB2312" w:hAnsi="仿宋_GB2312" w:eastAsia="仿宋_GB2312" w:cs="仿宋_GB2312"/>
          <w:b w:val="0"/>
          <w:bCs w:val="0"/>
          <w:sz w:val="32"/>
          <w:szCs w:val="32"/>
          <w:lang w:val="en-US" w:eastAsia="zh-CN"/>
        </w:rPr>
      </w:pPr>
      <w:r>
        <w:rPr>
          <w:rStyle w:val="19"/>
          <w:rFonts w:hint="eastAsia" w:ascii="仿宋_GB2312" w:hAnsi="仿宋_GB2312" w:eastAsia="仿宋_GB2312" w:cs="仿宋_GB2312"/>
          <w:b w:val="0"/>
          <w:bCs w:val="0"/>
          <w:sz w:val="32"/>
          <w:szCs w:val="32"/>
          <w:lang w:val="en-US" w:eastAsia="zh-CN"/>
        </w:rPr>
        <w:t xml:space="preserve">                                   乌审旗水利局 </w:t>
      </w:r>
    </w:p>
    <w:p>
      <w:pPr>
        <w:ind w:right="800"/>
        <w:jc w:val="both"/>
        <w:rPr>
          <w:rStyle w:val="19"/>
          <w:rFonts w:hint="eastAsia" w:ascii="仿宋_GB2312" w:hAnsi="仿宋_GB2312" w:eastAsia="仿宋_GB2312" w:cs="仿宋_GB2312"/>
          <w:b w:val="0"/>
          <w:bCs w:val="0"/>
          <w:sz w:val="32"/>
          <w:szCs w:val="32"/>
        </w:rPr>
      </w:pPr>
      <w:r>
        <w:rPr>
          <w:rStyle w:val="19"/>
          <w:rFonts w:hint="eastAsia" w:ascii="仿宋_GB2312" w:hAnsi="仿宋_GB2312" w:eastAsia="仿宋_GB2312" w:cs="仿宋_GB2312"/>
          <w:b w:val="0"/>
          <w:bCs w:val="0"/>
          <w:sz w:val="32"/>
          <w:szCs w:val="32"/>
          <w:lang w:val="en-US" w:eastAsia="zh-CN"/>
        </w:rPr>
        <w:t xml:space="preserve">                                   </w:t>
      </w:r>
      <w:r>
        <w:rPr>
          <w:rStyle w:val="19"/>
          <w:rFonts w:hint="eastAsia" w:ascii="仿宋_GB2312" w:hAnsi="仿宋_GB2312" w:eastAsia="仿宋_GB2312" w:cs="仿宋_GB2312"/>
          <w:b w:val="0"/>
          <w:bCs w:val="0"/>
          <w:sz w:val="32"/>
          <w:szCs w:val="32"/>
        </w:rPr>
        <w:t>202</w:t>
      </w:r>
      <w:r>
        <w:rPr>
          <w:rStyle w:val="19"/>
          <w:rFonts w:hint="eastAsia" w:ascii="仿宋_GB2312" w:hAnsi="仿宋_GB2312" w:eastAsia="仿宋_GB2312" w:cs="仿宋_GB2312"/>
          <w:b w:val="0"/>
          <w:bCs w:val="0"/>
          <w:sz w:val="32"/>
          <w:szCs w:val="32"/>
          <w:lang w:val="en-US" w:eastAsia="zh-CN"/>
        </w:rPr>
        <w:t>2</w:t>
      </w:r>
      <w:r>
        <w:rPr>
          <w:rStyle w:val="19"/>
          <w:rFonts w:hint="eastAsia" w:ascii="仿宋_GB2312" w:hAnsi="仿宋_GB2312" w:eastAsia="仿宋_GB2312" w:cs="仿宋_GB2312"/>
          <w:b w:val="0"/>
          <w:bCs w:val="0"/>
          <w:sz w:val="32"/>
          <w:szCs w:val="32"/>
        </w:rPr>
        <w:t>年</w:t>
      </w:r>
      <w:r>
        <w:rPr>
          <w:rStyle w:val="19"/>
          <w:rFonts w:hint="eastAsia" w:ascii="仿宋_GB2312" w:hAnsi="仿宋_GB2312" w:eastAsia="仿宋_GB2312" w:cs="仿宋_GB2312"/>
          <w:b w:val="0"/>
          <w:bCs w:val="0"/>
          <w:sz w:val="32"/>
          <w:szCs w:val="32"/>
          <w:lang w:val="en-US" w:eastAsia="zh-CN"/>
        </w:rPr>
        <w:t>7</w:t>
      </w:r>
      <w:r>
        <w:rPr>
          <w:rStyle w:val="19"/>
          <w:rFonts w:hint="eastAsia" w:ascii="仿宋_GB2312" w:hAnsi="仿宋_GB2312" w:eastAsia="仿宋_GB2312" w:cs="仿宋_GB2312"/>
          <w:b w:val="0"/>
          <w:bCs w:val="0"/>
          <w:sz w:val="32"/>
          <w:szCs w:val="32"/>
        </w:rPr>
        <w:t>月</w:t>
      </w:r>
      <w:r>
        <w:rPr>
          <w:rStyle w:val="19"/>
          <w:rFonts w:hint="eastAsia" w:ascii="仿宋_GB2312" w:hAnsi="仿宋_GB2312" w:eastAsia="仿宋_GB2312" w:cs="仿宋_GB2312"/>
          <w:b w:val="0"/>
          <w:bCs w:val="0"/>
          <w:sz w:val="32"/>
          <w:szCs w:val="32"/>
          <w:lang w:val="en-US" w:eastAsia="zh-CN"/>
        </w:rPr>
        <w:t>12</w:t>
      </w:r>
      <w:r>
        <w:rPr>
          <w:rStyle w:val="19"/>
          <w:rFonts w:hint="eastAsia" w:ascii="仿宋_GB2312" w:hAnsi="仿宋_GB2312" w:eastAsia="仿宋_GB2312" w:cs="仿宋_GB2312"/>
          <w:b w:val="0"/>
          <w:bCs w:val="0"/>
          <w:sz w:val="32"/>
          <w:szCs w:val="32"/>
        </w:rPr>
        <w:t>日</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ind w:left="0" w:leftChars="0" w:firstLine="0" w:firstLineChars="0"/>
        <w:jc w:val="both"/>
        <w:rPr>
          <w:rFonts w:hint="eastAsia"/>
          <w:lang w:val="en-US" w:eastAsia="zh-CN"/>
        </w:rPr>
      </w:pPr>
    </w:p>
    <w:p>
      <w:pPr>
        <w:pStyle w:val="4"/>
        <w:rPr>
          <w:rFonts w:hint="eastAsia"/>
          <w:sz w:val="28"/>
          <w:szCs w:val="28"/>
          <w:lang w:val="en-US" w:eastAsia="zh-CN"/>
        </w:rPr>
      </w:pPr>
    </w:p>
    <w:p>
      <w:pPr>
        <w:keepNext w:val="0"/>
        <w:keepLines w:val="0"/>
        <w:pageBreakBefore w:val="0"/>
        <w:kinsoku/>
        <w:wordWrap/>
        <w:overflowPunct/>
        <w:topLinePunct w:val="0"/>
        <w:bidi w:val="0"/>
        <w:adjustRightInd/>
        <w:snapToGrid/>
        <w:spacing w:line="576" w:lineRule="exact"/>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92710</wp:posOffset>
                </wp:positionV>
                <wp:extent cx="564896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4896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pt;margin-top:7.3pt;height:0.05pt;width:444.8pt;z-index:251662336;mso-width-relative:page;mso-height-relative:page;" filled="f" stroked="t" coordsize="21600,21600" o:gfxdata="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ByohtYAAAAIAQAADwAAAAAAAAABACAAAAAiAAAAZHJzL2Rvd25yZXYu&#10;eG1sUEsBAhQAFAAAAAgAh07iQFv83J79AQAA8QMAAA4AAAAAAAAAAQAgAAAAJQEAAGRycy9lMm9E&#10;b2MueG1sUEsFBgAAAAAGAAYAWQEAAJQFAAAAAA==&#10;">
                <v:fill on="f" focussize="0,0"/>
                <v:stroke weight="1pt" color="#000000" joinstyle="round"/>
                <v:imagedata o:title=""/>
                <o:lock v:ext="edit" aspectratio="f"/>
              </v:line>
            </w:pict>
          </mc:Fallback>
        </mc:AlternateContent>
      </w:r>
      <w:r>
        <w:rPr>
          <w:rFonts w:hint="eastAsia" w:ascii="仿宋_GB2312" w:hAnsi="仿宋_GB2312" w:eastAsia="仿宋_GB2312"/>
          <w:color w:val="000000" w:themeColor="text1"/>
          <w:sz w:val="28"/>
          <w:szCs w:val="28"/>
          <w14:textFill>
            <w14:solidFill>
              <w14:schemeClr w14:val="tx1"/>
            </w14:solidFill>
          </w14:textFill>
        </w:rPr>
        <w:t>抄送：</w:t>
      </w:r>
      <w:r>
        <w:rPr>
          <w:rFonts w:hint="eastAsia" w:ascii="仿宋_GB2312" w:eastAsia="仿宋_GB2312"/>
          <w:color w:val="000000" w:themeColor="text1"/>
          <w:sz w:val="28"/>
          <w:szCs w:val="28"/>
          <w:lang w:val="en-US" w:eastAsia="zh-CN"/>
          <w14:textFill>
            <w14:solidFill>
              <w14:schemeClr w14:val="tx1"/>
            </w14:solidFill>
          </w14:textFill>
        </w:rPr>
        <w:t>乌审旗人民政府办公室</w:t>
      </w:r>
      <w:r>
        <w:rPr>
          <w:rFonts w:hint="eastAsia" w:ascii="仿宋_GB2312" w:hAns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576" w:lineRule="exact"/>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424815</wp:posOffset>
                </wp:positionV>
                <wp:extent cx="56667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67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33.45pt;height:0.05pt;width:446.2pt;z-index:251664384;mso-width-relative:page;mso-height-relative:page;" filled="f" stroked="t" coordsize="21600,21600" o:gfxdata="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uWPL1wAAAAgBAAAPAAAAAAAAAAEAIAAAACIAAABkcnMvZG93bnJldi54bWxQSwEC&#10;FAAUAAAACACHTuJAvUSB8vUBAADnAwAADgAAAAAAAAABACAAAAAmAQAAZHJzL2Uyb0RvYy54bWxQ&#10;SwUGAAAAAAYABgBZAQAAjQUAAAAA&#10;">
                <v:fill on="f" focussize="0,0"/>
                <v:stroke weight="1pt" color="#000000" joinstyle="round"/>
                <v:imagedata o:title=""/>
                <o:lock v:ext="edit" aspectratio="f"/>
              </v:line>
            </w:pict>
          </mc:Fallback>
        </mc:AlternateContent>
      </w:r>
      <w:r>
        <w:rPr>
          <w:rFonts w:hint="eastAsia" w:ascii="仿宋_GB2312" w:hAns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33655</wp:posOffset>
                </wp:positionV>
                <wp:extent cx="5648325"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648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2.65pt;height:0.05pt;width:444.75pt;z-index:251663360;mso-width-relative:page;mso-height-relative:page;" filled="f" stroked="t" coordsize="21600,21600" o:gfxdata="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ERXo0wAAAAYBAAAPAAAAAAAAAAEAIAAAACIAAABkcnMvZG93bnJldi54bWxQ&#10;SwECFAAUAAAACACHTuJAaxrLufwBAADwAwAADgAAAAAAAAABACAAAAAi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乌审旗</w:t>
      </w:r>
      <w:r>
        <w:rPr>
          <w:rFonts w:hint="eastAsia" w:ascii="仿宋_GB2312" w:eastAsia="仿宋_GB2312"/>
          <w:color w:val="000000" w:themeColor="text1"/>
          <w:sz w:val="28"/>
          <w:szCs w:val="28"/>
          <w:lang w:eastAsia="zh-CN"/>
          <w14:textFill>
            <w14:solidFill>
              <w14:schemeClr w14:val="tx1"/>
            </w14:solidFill>
          </w14:textFill>
        </w:rPr>
        <w:t>水利</w:t>
      </w:r>
      <w:r>
        <w:rPr>
          <w:rFonts w:hint="eastAsia" w:ascii="仿宋_GB2312" w:eastAsia="仿宋_GB2312"/>
          <w:color w:val="000000" w:themeColor="text1"/>
          <w:sz w:val="28"/>
          <w:szCs w:val="28"/>
          <w14:textFill>
            <w14:solidFill>
              <w14:schemeClr w14:val="tx1"/>
            </w14:solidFill>
          </w14:textFill>
        </w:rPr>
        <w:t xml:space="preserve">局                  </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lang w:val="en-US" w:eastAsia="zh-CN"/>
          <w14:textFill>
            <w14:solidFill>
              <w14:schemeClr w14:val="tx1"/>
            </w14:solidFill>
          </w14:textFill>
        </w:rPr>
        <w:t xml:space="preserve">   2022</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lang w:val="en-US" w:eastAsia="zh-CN"/>
          <w14:textFill>
            <w14:solidFill>
              <w14:schemeClr w14:val="tx1"/>
            </w14:solidFill>
          </w14:textFill>
        </w:rPr>
        <w:t>7</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12</w:t>
      </w:r>
      <w:r>
        <w:rPr>
          <w:rFonts w:hint="eastAsia" w:ascii="仿宋_GB2312" w:eastAsia="仿宋_GB2312"/>
          <w:color w:val="000000" w:themeColor="text1"/>
          <w:sz w:val="28"/>
          <w:szCs w:val="28"/>
          <w14:textFill>
            <w14:solidFill>
              <w14:schemeClr w14:val="tx1"/>
            </w14:solidFill>
          </w14:textFill>
        </w:rPr>
        <w:t>日印</w:t>
      </w:r>
      <w:r>
        <w:rPr>
          <w:rFonts w:hint="eastAsia" w:ascii="仿宋_GB2312" w:eastAsia="仿宋_GB2312"/>
          <w:color w:val="000000" w:themeColor="text1"/>
          <w:sz w:val="28"/>
          <w:szCs w:val="28"/>
          <w:lang w:val="en-US" w:eastAsia="zh-CN"/>
          <w14:textFill>
            <w14:solidFill>
              <w14:schemeClr w14:val="tx1"/>
            </w14:solidFill>
          </w14:textFill>
        </w:rPr>
        <w:t>发</w:t>
      </w:r>
    </w:p>
    <w:p>
      <w:pPr>
        <w:keepNext w:val="0"/>
        <w:keepLines w:val="0"/>
        <w:pageBreakBefore w:val="0"/>
        <w:widowControl/>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度上半年</w:t>
      </w:r>
      <w:r>
        <w:rPr>
          <w:rFonts w:hint="eastAsia" w:ascii="方正小标宋_GBK" w:hAnsi="方正小标宋_GBK" w:eastAsia="方正小标宋_GBK" w:cs="方正小标宋_GBK"/>
          <w:sz w:val="44"/>
          <w:szCs w:val="44"/>
        </w:rPr>
        <w:t>工作总结和</w:t>
      </w:r>
      <w:r>
        <w:rPr>
          <w:rFonts w:hint="eastAsia" w:ascii="方正小标宋_GBK" w:hAnsi="方正小标宋_GBK" w:eastAsia="方正小标宋_GBK" w:cs="方正小标宋_GBK"/>
          <w:sz w:val="44"/>
          <w:szCs w:val="44"/>
          <w:lang w:val="en-US" w:eastAsia="zh-CN"/>
        </w:rPr>
        <w:t>下半年</w:t>
      </w:r>
    </w:p>
    <w:p>
      <w:pPr>
        <w:keepNext w:val="0"/>
        <w:keepLines w:val="0"/>
        <w:pageBreakBefore w:val="0"/>
        <w:widowControl/>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工作</w:t>
      </w:r>
      <w:r>
        <w:rPr>
          <w:rFonts w:hint="eastAsia" w:ascii="方正小标宋_GBK" w:hAnsi="方正小标宋_GBK" w:eastAsia="方正小标宋_GBK" w:cs="方正小标宋_GBK"/>
          <w:sz w:val="44"/>
          <w:szCs w:val="44"/>
          <w:lang w:val="en-US" w:eastAsia="zh-CN"/>
        </w:rPr>
        <w:t>思路</w:t>
      </w:r>
    </w:p>
    <w:p>
      <w:pPr>
        <w:keepNext w:val="0"/>
        <w:keepLines w:val="0"/>
        <w:pageBreakBefore w:val="0"/>
        <w:widowControl/>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上半年，旗水利局</w:t>
      </w:r>
      <w:r>
        <w:rPr>
          <w:rFonts w:hint="eastAsia" w:ascii="仿宋_GB2312" w:hAnsi="仿宋_GB2312" w:eastAsia="仿宋_GB2312" w:cs="仿宋_GB2312"/>
          <w:color w:val="auto"/>
          <w:sz w:val="32"/>
          <w:szCs w:val="32"/>
        </w:rPr>
        <w:t>深入贯彻落实习近平总书记“十六字”治水思路和关于治水重要讲话指示批示精神，按照</w:t>
      </w:r>
      <w:r>
        <w:rPr>
          <w:rFonts w:hint="eastAsia" w:ascii="仿宋_GB2312" w:hAnsi="仿宋_GB2312" w:eastAsia="仿宋_GB2312" w:cs="仿宋_GB2312"/>
          <w:color w:val="auto"/>
          <w:sz w:val="32"/>
          <w:szCs w:val="32"/>
          <w:lang w:val="en-US" w:eastAsia="zh-CN"/>
        </w:rPr>
        <w:t>旗委、旗政府</w:t>
      </w:r>
      <w:r>
        <w:rPr>
          <w:rFonts w:hint="eastAsia" w:ascii="仿宋_GB2312" w:hAnsi="仿宋_GB2312" w:eastAsia="仿宋_GB2312" w:cs="仿宋_GB2312"/>
          <w:color w:val="auto"/>
          <w:sz w:val="32"/>
          <w:szCs w:val="32"/>
        </w:rPr>
        <w:t>工作要求，主动担当作为，忠实履行职责，为推动新阶段水利事业高质量发展提供支撑。现将我局202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年水利重点工作情况报告如下：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color="auto" w:fill="FFFFFF"/>
        </w:rPr>
        <w:t>一、</w:t>
      </w:r>
      <w:r>
        <w:rPr>
          <w:rFonts w:hint="eastAsia" w:ascii="黑体" w:hAnsi="黑体" w:eastAsia="黑体" w:cs="黑体"/>
          <w:b w:val="0"/>
          <w:bCs w:val="0"/>
          <w:i w:val="0"/>
          <w:iCs w:val="0"/>
          <w:caps w:val="0"/>
          <w:color w:val="auto"/>
          <w:spacing w:val="0"/>
          <w:sz w:val="32"/>
          <w:szCs w:val="32"/>
          <w:shd w:val="clear" w:color="auto" w:fill="FFFFFF"/>
          <w:lang w:eastAsia="zh-CN"/>
        </w:rPr>
        <w:t>2022年</w:t>
      </w:r>
      <w:r>
        <w:rPr>
          <w:rFonts w:hint="eastAsia" w:ascii="黑体" w:hAnsi="黑体" w:eastAsia="黑体" w:cs="黑体"/>
          <w:b w:val="0"/>
          <w:bCs w:val="0"/>
          <w:i w:val="0"/>
          <w:iCs w:val="0"/>
          <w:caps w:val="0"/>
          <w:color w:val="auto"/>
          <w:spacing w:val="0"/>
          <w:sz w:val="32"/>
          <w:szCs w:val="32"/>
          <w:shd w:val="clear" w:color="auto" w:fill="FFFFFF"/>
          <w:lang w:val="en-US" w:eastAsia="zh-CN"/>
        </w:rPr>
        <w:t>上</w:t>
      </w:r>
      <w:r>
        <w:rPr>
          <w:rFonts w:hint="eastAsia" w:ascii="黑体" w:hAnsi="黑体" w:eastAsia="黑体" w:cs="黑体"/>
          <w:b w:val="0"/>
          <w:bCs w:val="0"/>
          <w:i w:val="0"/>
          <w:iCs w:val="0"/>
          <w:caps w:val="0"/>
          <w:color w:val="auto"/>
          <w:spacing w:val="0"/>
          <w:sz w:val="32"/>
          <w:szCs w:val="32"/>
          <w:shd w:val="clear" w:color="auto" w:fill="FFFFFF"/>
        </w:rPr>
        <w:t>半年水利工作完成情况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9"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shd w:val="clear" w:color="auto" w:fill="FFFFFF"/>
        </w:rPr>
        <w:t>（二）水利项目建设工作。</w:t>
      </w:r>
      <w:r>
        <w:rPr>
          <w:rFonts w:hint="eastAsia" w:ascii="楷体" w:hAnsi="楷体" w:eastAsia="楷体" w:cs="楷体"/>
          <w:b w:val="0"/>
          <w:bCs w:val="0"/>
          <w:i w:val="0"/>
          <w:iCs w:val="0"/>
          <w:caps w:val="0"/>
          <w:color w:val="auto"/>
          <w:spacing w:val="-1"/>
          <w:sz w:val="32"/>
          <w:szCs w:val="32"/>
          <w:shd w:val="clear" w:color="auto" w:fill="FFFFFF"/>
        </w:rPr>
        <w:t>一是</w:t>
      </w:r>
      <w:r>
        <w:rPr>
          <w:rFonts w:hint="eastAsia" w:ascii="楷体" w:hAnsi="楷体" w:eastAsia="楷体" w:cs="楷体"/>
          <w:b w:val="0"/>
          <w:bCs w:val="0"/>
          <w:i w:val="0"/>
          <w:iCs w:val="0"/>
          <w:caps w:val="0"/>
          <w:color w:val="auto"/>
          <w:spacing w:val="0"/>
          <w:sz w:val="32"/>
          <w:szCs w:val="32"/>
          <w:shd w:val="clear" w:color="auto" w:fill="FFFFFF"/>
        </w:rPr>
        <w:t>狠抓项目前期。</w:t>
      </w:r>
      <w:r>
        <w:rPr>
          <w:rFonts w:hint="eastAsia" w:ascii="仿宋_GB2312" w:hAnsi="仿宋_GB2312" w:eastAsia="仿宋_GB2312" w:cs="仿宋_GB2312"/>
          <w:i w:val="0"/>
          <w:iCs w:val="0"/>
          <w:caps w:val="0"/>
          <w:color w:val="auto"/>
          <w:spacing w:val="0"/>
          <w:sz w:val="32"/>
          <w:szCs w:val="32"/>
          <w:shd w:val="clear" w:color="auto" w:fill="FFFFFF"/>
        </w:rPr>
        <w:t>按照项目实施一批，申报一批，储备一批的工作方法，抓好项目前期工作。现已完成</w:t>
      </w:r>
      <w:r>
        <w:rPr>
          <w:rFonts w:hint="eastAsia" w:ascii="仿宋_GB2312" w:hAnsi="仿宋_GB2312" w:eastAsia="仿宋_GB2312" w:cs="仿宋_GB2312"/>
          <w:b w:val="0"/>
          <w:bCs w:val="0"/>
          <w:i w:val="0"/>
          <w:snapToGrid/>
          <w:color w:val="333333"/>
          <w:sz w:val="32"/>
          <w:szCs w:val="32"/>
          <w:shd w:val="clear" w:color="auto" w:fill="FFFFFF"/>
          <w:lang w:val="en-US" w:eastAsia="zh-CN"/>
        </w:rPr>
        <w:t>乌审旗新庙梁小流域水土保持综合治理项目、乌审旗海流图河察汗苏力德景区段治理项目、乌审旗乌审召镇合同查汗淖尔治理项目3个储备项目的</w:t>
      </w:r>
      <w:r>
        <w:rPr>
          <w:rFonts w:hint="eastAsia" w:ascii="仿宋_GB2312" w:hAnsi="仿宋_GB2312" w:eastAsia="仿宋_GB2312" w:cs="仿宋_GB2312"/>
          <w:i w:val="0"/>
          <w:iCs w:val="0"/>
          <w:caps w:val="0"/>
          <w:color w:val="auto"/>
          <w:spacing w:val="0"/>
          <w:sz w:val="32"/>
          <w:szCs w:val="32"/>
          <w:shd w:val="clear" w:color="auto" w:fill="FFFFFF"/>
        </w:rPr>
        <w:t>前期工作，总投资已达到</w:t>
      </w:r>
      <w:r>
        <w:rPr>
          <w:rFonts w:hint="eastAsia" w:ascii="仿宋_GB2312" w:hAnsi="仿宋_GB2312" w:eastAsia="仿宋_GB2312" w:cs="仿宋_GB2312"/>
          <w:i w:val="0"/>
          <w:iCs w:val="0"/>
          <w:caps w:val="0"/>
          <w:color w:val="auto"/>
          <w:spacing w:val="0"/>
          <w:sz w:val="32"/>
          <w:szCs w:val="32"/>
          <w:shd w:val="clear" w:color="auto" w:fill="FFFFFF"/>
          <w:lang w:val="en-US" w:eastAsia="zh-CN"/>
        </w:rPr>
        <w:t>5700万</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b/>
          <w:bCs/>
          <w:i w:val="0"/>
          <w:iCs w:val="0"/>
          <w:caps w:val="0"/>
          <w:color w:val="auto"/>
          <w:spacing w:val="0"/>
          <w:sz w:val="32"/>
          <w:szCs w:val="32"/>
          <w:shd w:val="clear" w:color="auto" w:fill="FFFFFF"/>
        </w:rPr>
        <w:t>二是狠抓重点项目推进。</w:t>
      </w:r>
      <w:r>
        <w:rPr>
          <w:rFonts w:hint="eastAsia" w:ascii="仿宋_GB2312" w:hAnsi="仿宋_GB2312" w:eastAsia="仿宋_GB2312" w:cs="仿宋_GB2312"/>
          <w:b/>
          <w:bCs/>
          <w:color w:val="auto"/>
          <w:sz w:val="32"/>
          <w:szCs w:val="32"/>
          <w:lang w:val="en-US" w:eastAsia="zh-CN"/>
        </w:rPr>
        <w:t>1.纳林河防洪渠堤防加固工程（尾留段）。</w:t>
      </w:r>
      <w:r>
        <w:rPr>
          <w:rStyle w:val="16"/>
          <w:rFonts w:hint="eastAsia" w:ascii="仿宋_GB2312" w:hAnsi="仿宋_GB2312" w:eastAsia="仿宋_GB2312" w:cs="仿宋_GB2312"/>
          <w:b w:val="0"/>
          <w:bCs w:val="0"/>
          <w:color w:val="auto"/>
          <w:kern w:val="2"/>
          <w:sz w:val="32"/>
          <w:szCs w:val="32"/>
          <w:highlight w:val="none"/>
          <w:lang w:val="en-US" w:eastAsia="zh-CN"/>
        </w:rPr>
        <w:t>总投资2532万元。于6月20日开工，目前，正在完成工程量20%，计划10月底完工。</w:t>
      </w:r>
      <w:r>
        <w:rPr>
          <w:rFonts w:hint="eastAsia" w:ascii="仿宋_GB2312" w:hAnsi="仿宋_GB2312" w:eastAsia="仿宋_GB2312" w:cs="仿宋_GB2312"/>
          <w:b/>
          <w:bCs/>
          <w:color w:val="auto"/>
          <w:sz w:val="32"/>
          <w:szCs w:val="32"/>
          <w:lang w:val="en-US" w:eastAsia="zh-CN"/>
        </w:rPr>
        <w:t>2.纳林河防洪渠堤防加固工程（下游段）。</w:t>
      </w:r>
      <w:r>
        <w:rPr>
          <w:rStyle w:val="16"/>
          <w:rFonts w:hint="eastAsia" w:ascii="仿宋_GB2312" w:hAnsi="仿宋_GB2312" w:eastAsia="仿宋_GB2312" w:cs="仿宋_GB2312"/>
          <w:b w:val="0"/>
          <w:bCs w:val="0"/>
          <w:color w:val="auto"/>
          <w:kern w:val="2"/>
          <w:sz w:val="32"/>
          <w:szCs w:val="32"/>
          <w:lang w:val="en-US" w:eastAsia="zh-CN"/>
        </w:rPr>
        <w:t>总投资1526万元。</w:t>
      </w:r>
      <w:r>
        <w:rPr>
          <w:rStyle w:val="16"/>
          <w:rFonts w:hint="eastAsia" w:ascii="仿宋_GB2312" w:hAnsi="仿宋_GB2312" w:eastAsia="仿宋_GB2312" w:cs="仿宋_GB2312"/>
          <w:b w:val="0"/>
          <w:bCs w:val="0"/>
          <w:color w:val="auto"/>
          <w:kern w:val="2"/>
          <w:sz w:val="32"/>
          <w:szCs w:val="32"/>
          <w:highlight w:val="none"/>
          <w:lang w:val="en-US" w:eastAsia="zh-CN"/>
        </w:rPr>
        <w:t>于6月26日开工，计划10月底完工。3.</w:t>
      </w:r>
      <w:r>
        <w:rPr>
          <w:rFonts w:hint="eastAsia" w:ascii="仿宋_GB2312" w:hAnsi="仿宋_GB2312" w:eastAsia="仿宋_GB2312" w:cs="仿宋_GB2312"/>
          <w:b/>
          <w:bCs/>
          <w:i w:val="0"/>
          <w:color w:val="auto"/>
          <w:sz w:val="32"/>
          <w:szCs w:val="32"/>
          <w:u w:val="none"/>
          <w:lang w:eastAsia="zh-CN"/>
        </w:rPr>
        <w:t>乌审召镇</w:t>
      </w:r>
      <w:r>
        <w:rPr>
          <w:rFonts w:hint="eastAsia" w:ascii="仿宋_GB2312" w:hAnsi="仿宋_GB2312" w:eastAsia="仿宋_GB2312" w:cs="仿宋_GB2312"/>
          <w:b/>
          <w:bCs/>
          <w:i w:val="0"/>
          <w:color w:val="auto"/>
          <w:sz w:val="32"/>
          <w:szCs w:val="32"/>
          <w:u w:val="none"/>
          <w:lang w:val="en-US" w:eastAsia="zh-CN"/>
        </w:rPr>
        <w:t>2021年</w:t>
      </w:r>
      <w:r>
        <w:rPr>
          <w:rFonts w:hint="eastAsia" w:ascii="仿宋_GB2312" w:hAnsi="仿宋_GB2312" w:eastAsia="仿宋_GB2312" w:cs="仿宋_GB2312"/>
          <w:b/>
          <w:bCs/>
          <w:i w:val="0"/>
          <w:color w:val="auto"/>
          <w:sz w:val="32"/>
          <w:szCs w:val="32"/>
          <w:u w:val="none"/>
          <w:lang w:eastAsia="zh-CN"/>
        </w:rPr>
        <w:t>供水保障工程</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i w:val="0"/>
          <w:color w:val="auto"/>
          <w:sz w:val="32"/>
          <w:szCs w:val="32"/>
          <w:u w:val="none"/>
          <w:lang w:eastAsia="zh-CN"/>
        </w:rPr>
        <w:t>总投资</w:t>
      </w:r>
      <w:r>
        <w:rPr>
          <w:rFonts w:hint="eastAsia" w:ascii="仿宋_GB2312" w:hAnsi="仿宋_GB2312" w:eastAsia="仿宋_GB2312" w:cs="仿宋_GB2312"/>
          <w:i w:val="0"/>
          <w:color w:val="auto"/>
          <w:sz w:val="32"/>
          <w:szCs w:val="32"/>
          <w:u w:val="none"/>
          <w:lang w:val="en-US" w:eastAsia="zh-CN"/>
        </w:rPr>
        <w:t>1339万元。于3月25日开工，目前</w:t>
      </w:r>
      <w:r>
        <w:rPr>
          <w:rStyle w:val="16"/>
          <w:rFonts w:hint="eastAsia" w:ascii="仿宋_GB2312" w:hAnsi="仿宋_GB2312" w:eastAsia="仿宋_GB2312" w:cs="仿宋_GB2312"/>
          <w:b w:val="0"/>
          <w:bCs w:val="0"/>
          <w:color w:val="auto"/>
          <w:kern w:val="2"/>
          <w:sz w:val="32"/>
          <w:szCs w:val="32"/>
          <w:highlight w:val="none"/>
          <w:lang w:val="en-US" w:eastAsia="zh-CN"/>
        </w:rPr>
        <w:t>完成工程量90%，计划9月底完工。</w:t>
      </w:r>
      <w:r>
        <w:rPr>
          <w:rFonts w:hint="eastAsia" w:ascii="仿宋_GB2312" w:hAnsi="仿宋_GB2312" w:eastAsia="仿宋_GB2312" w:cs="仿宋_GB2312"/>
          <w:b/>
          <w:bCs/>
          <w:color w:val="auto"/>
          <w:sz w:val="32"/>
          <w:szCs w:val="32"/>
          <w:lang w:val="en-US" w:eastAsia="zh-CN"/>
        </w:rPr>
        <w:t>3.农村牧区饮水安全及节水灌溉项目。</w:t>
      </w:r>
      <w:r>
        <w:rPr>
          <w:rFonts w:hint="eastAsia" w:ascii="仿宋_GB2312" w:hAnsi="仿宋_GB2312" w:eastAsia="仿宋_GB2312" w:cs="仿宋_GB2312"/>
          <w:color w:val="auto"/>
          <w:sz w:val="32"/>
          <w:szCs w:val="32"/>
          <w:lang w:val="en-US" w:eastAsia="zh-CN"/>
        </w:rPr>
        <w:t>总投资568.48万元。目前部分已完工，计划11月底全部完成。</w:t>
      </w:r>
      <w:r>
        <w:rPr>
          <w:rFonts w:hint="eastAsia" w:ascii="仿宋_GB2312" w:hAnsi="仿宋_GB2312" w:eastAsia="仿宋_GB2312" w:cs="仿宋_GB2312"/>
          <w:b/>
          <w:bCs/>
          <w:color w:val="auto"/>
          <w:sz w:val="32"/>
          <w:szCs w:val="32"/>
          <w:lang w:val="en-US" w:eastAsia="zh-CN"/>
        </w:rPr>
        <w:t>4</w:t>
      </w:r>
      <w:r>
        <w:rPr>
          <w:rStyle w:val="16"/>
          <w:rFonts w:hint="eastAsia" w:ascii="仿宋_GB2312" w:hAnsi="仿宋_GB2312" w:eastAsia="仿宋_GB2312" w:cs="仿宋_GB2312"/>
          <w:b/>
          <w:bCs/>
          <w:color w:val="auto"/>
          <w:kern w:val="2"/>
          <w:sz w:val="32"/>
          <w:szCs w:val="32"/>
          <w:lang w:val="en-US" w:eastAsia="zh-CN"/>
        </w:rPr>
        <w:t>5.巴图湾水库除险加固工程。</w:t>
      </w:r>
      <w:r>
        <w:rPr>
          <w:rStyle w:val="16"/>
          <w:rFonts w:hint="eastAsia" w:ascii="仿宋_GB2312" w:hAnsi="仿宋_GB2312" w:eastAsia="仿宋_GB2312" w:cs="仿宋_GB2312"/>
          <w:b w:val="0"/>
          <w:bCs w:val="0"/>
          <w:color w:val="auto"/>
          <w:kern w:val="2"/>
          <w:sz w:val="32"/>
          <w:szCs w:val="32"/>
          <w:lang w:val="en-US" w:eastAsia="zh-CN"/>
        </w:rPr>
        <w:t>该工程总投资1.5亿元。已</w:t>
      </w:r>
      <w:r>
        <w:rPr>
          <w:rStyle w:val="16"/>
          <w:rFonts w:hint="eastAsia" w:ascii="仿宋_GB2312" w:hAnsi="仿宋_GB2312" w:eastAsia="仿宋_GB2312" w:cs="仿宋_GB2312"/>
          <w:color w:val="auto"/>
          <w:kern w:val="2"/>
          <w:sz w:val="32"/>
          <w:szCs w:val="32"/>
          <w:lang w:val="en-US" w:eastAsia="zh-CN"/>
        </w:rPr>
        <w:t>完成投资8200万元，计划年底完工</w:t>
      </w:r>
      <w:r>
        <w:rPr>
          <w:rFonts w:hint="eastAsia" w:ascii="仿宋_GB2312" w:hAnsi="仿宋_GB2312" w:eastAsia="仿宋_GB2312" w:cs="仿宋_GB2312"/>
          <w:color w:val="auto"/>
          <w:sz w:val="32"/>
          <w:szCs w:val="32"/>
          <w:lang w:val="en-US" w:eastAsia="zh-CN"/>
        </w:rPr>
        <w:t>。6.</w:t>
      </w:r>
      <w:r>
        <w:rPr>
          <w:rStyle w:val="16"/>
          <w:rFonts w:hint="eastAsia" w:ascii="仿宋_GB2312" w:hAnsi="仿宋_GB2312" w:eastAsia="仿宋_GB2312" w:cs="仿宋_GB2312"/>
          <w:b/>
          <w:bCs/>
          <w:color w:val="auto"/>
          <w:kern w:val="2"/>
          <w:sz w:val="32"/>
          <w:szCs w:val="32"/>
          <w:lang w:val="en-US" w:eastAsia="zh-CN"/>
        </w:rPr>
        <w:t>乌审旗2021年农村牧区供水保障工程。</w:t>
      </w:r>
      <w:r>
        <w:rPr>
          <w:rStyle w:val="16"/>
          <w:rFonts w:hint="eastAsia" w:ascii="仿宋_GB2312" w:hAnsi="仿宋_GB2312" w:eastAsia="仿宋_GB2312" w:cs="仿宋_GB2312"/>
          <w:b w:val="0"/>
          <w:bCs w:val="0"/>
          <w:color w:val="auto"/>
          <w:kern w:val="2"/>
          <w:sz w:val="32"/>
          <w:szCs w:val="32"/>
          <w:lang w:val="en-US" w:eastAsia="zh-CN"/>
        </w:rPr>
        <w:t>该工程总投资317万元。已完成投资300万元，计划7月底完工。7.</w:t>
      </w:r>
      <w:r>
        <w:rPr>
          <w:rStyle w:val="16"/>
          <w:rFonts w:hint="eastAsia" w:ascii="仿宋_GB2312" w:hAnsi="仿宋_GB2312" w:eastAsia="仿宋_GB2312" w:cs="仿宋_GB2312"/>
          <w:b/>
          <w:bCs/>
          <w:color w:val="auto"/>
          <w:kern w:val="2"/>
          <w:sz w:val="32"/>
          <w:szCs w:val="32"/>
          <w:lang w:val="en-US" w:eastAsia="zh-CN"/>
        </w:rPr>
        <w:t>乌审旗大中型水库移民安置区2022年无定河镇大石砭村基础设施提升工程。</w:t>
      </w:r>
      <w:r>
        <w:rPr>
          <w:rStyle w:val="16"/>
          <w:rFonts w:hint="eastAsia" w:ascii="仿宋_GB2312" w:hAnsi="仿宋_GB2312" w:eastAsia="仿宋_GB2312" w:cs="仿宋_GB2312"/>
          <w:b w:val="0"/>
          <w:bCs w:val="0"/>
          <w:color w:val="auto"/>
          <w:kern w:val="2"/>
          <w:sz w:val="32"/>
          <w:szCs w:val="32"/>
          <w:lang w:val="en-US" w:eastAsia="zh-CN"/>
        </w:rPr>
        <w:t>该工程总投资380万元。目前，已完成棚舍建设5处，计划11月底完成。8.</w:t>
      </w:r>
      <w:r>
        <w:rPr>
          <w:rStyle w:val="16"/>
          <w:rFonts w:hint="eastAsia" w:ascii="仿宋_GB2312" w:hAnsi="仿宋_GB2312" w:eastAsia="仿宋_GB2312" w:cs="仿宋_GB2312"/>
          <w:b/>
          <w:bCs/>
          <w:color w:val="auto"/>
          <w:kern w:val="2"/>
          <w:sz w:val="32"/>
          <w:szCs w:val="32"/>
          <w:lang w:val="en-US" w:eastAsia="zh-CN"/>
        </w:rPr>
        <w:t>乌审旗大中型水库移民安置区2022年无定河镇河南村基础设施提升工程。</w:t>
      </w:r>
      <w:r>
        <w:rPr>
          <w:rStyle w:val="16"/>
          <w:rFonts w:hint="eastAsia" w:ascii="仿宋_GB2312" w:hAnsi="仿宋_GB2312" w:eastAsia="仿宋_GB2312" w:cs="仿宋_GB2312"/>
          <w:b w:val="0"/>
          <w:bCs w:val="0"/>
          <w:color w:val="auto"/>
          <w:kern w:val="2"/>
          <w:sz w:val="32"/>
          <w:szCs w:val="32"/>
          <w:lang w:val="en-US" w:eastAsia="zh-CN"/>
        </w:rPr>
        <w:t>该工程总投资380万元。已完成棚舍建设8处，计划11月底完成。9.</w:t>
      </w:r>
      <w:r>
        <w:rPr>
          <w:rStyle w:val="16"/>
          <w:rFonts w:hint="eastAsia" w:ascii="仿宋_GB2312" w:hAnsi="仿宋_GB2312" w:eastAsia="仿宋_GB2312" w:cs="仿宋_GB2312"/>
          <w:b/>
          <w:bCs/>
          <w:color w:val="auto"/>
          <w:kern w:val="2"/>
          <w:sz w:val="32"/>
          <w:szCs w:val="32"/>
          <w:lang w:val="en-US" w:eastAsia="zh-CN"/>
        </w:rPr>
        <w:t>京津风沙源治理二期工程鄂尔多斯市乌审旗2021年度水利水保项目。</w:t>
      </w:r>
      <w:r>
        <w:rPr>
          <w:rStyle w:val="16"/>
          <w:rFonts w:hint="eastAsia" w:ascii="仿宋_GB2312" w:hAnsi="仿宋_GB2312" w:eastAsia="仿宋_GB2312" w:cs="仿宋_GB2312"/>
          <w:b w:val="0"/>
          <w:bCs w:val="0"/>
          <w:color w:val="auto"/>
          <w:kern w:val="2"/>
          <w:sz w:val="32"/>
          <w:szCs w:val="32"/>
          <w:lang w:val="en-US" w:eastAsia="zh-CN"/>
        </w:rPr>
        <w:t>该项目总总投资1700万，已完成工程量80%，</w:t>
      </w:r>
      <w:r>
        <w:rPr>
          <w:rFonts w:hint="eastAsia" w:ascii="仿宋_GB2312" w:hAnsi="仿宋_GB2312" w:eastAsia="仿宋_GB2312" w:cs="仿宋_GB2312"/>
          <w:color w:val="auto"/>
          <w:sz w:val="32"/>
          <w:szCs w:val="32"/>
          <w:lang w:val="en-US" w:eastAsia="zh-CN"/>
        </w:rPr>
        <w:t>计划8月底工。</w:t>
      </w:r>
      <w:r>
        <w:rPr>
          <w:rFonts w:hint="eastAsia" w:ascii="仿宋_GB2312" w:hAnsi="仿宋_GB2312" w:eastAsia="仿宋_GB2312" w:cs="仿宋_GB2312"/>
          <w:b/>
          <w:bCs/>
          <w:i w:val="0"/>
          <w:iCs w:val="0"/>
          <w:caps w:val="0"/>
          <w:color w:val="auto"/>
          <w:spacing w:val="0"/>
          <w:sz w:val="32"/>
          <w:szCs w:val="32"/>
          <w:shd w:val="clear" w:color="auto" w:fill="FFFFFF"/>
        </w:rPr>
        <w:t>三是狠抓水利工程监管。</w:t>
      </w:r>
      <w:r>
        <w:rPr>
          <w:rFonts w:hint="eastAsia" w:ascii="仿宋_GB2312" w:hAnsi="仿宋_GB2312" w:eastAsia="仿宋_GB2312" w:cs="仿宋_GB2312"/>
          <w:i w:val="0"/>
          <w:iCs w:val="0"/>
          <w:caps w:val="0"/>
          <w:color w:val="auto"/>
          <w:spacing w:val="0"/>
          <w:sz w:val="32"/>
          <w:szCs w:val="32"/>
          <w:shd w:val="clear" w:color="auto" w:fill="FFFFFF"/>
        </w:rPr>
        <w:t>重点抓好农村饮水安全工程建后管护、水</w:t>
      </w:r>
      <w:r>
        <w:rPr>
          <w:rFonts w:hint="eastAsia" w:ascii="仿宋_GB2312" w:hAnsi="仿宋_GB2312" w:eastAsia="仿宋_GB2312" w:cs="仿宋_GB2312"/>
          <w:i w:val="0"/>
          <w:iCs w:val="0"/>
          <w:caps w:val="0"/>
          <w:color w:val="auto"/>
          <w:spacing w:val="0"/>
          <w:sz w:val="32"/>
          <w:szCs w:val="32"/>
          <w:shd w:val="clear" w:color="auto" w:fill="FFFFFF"/>
          <w:lang w:val="en-US" w:eastAsia="zh-CN"/>
        </w:rPr>
        <w:t>利工程高质量</w:t>
      </w:r>
      <w:r>
        <w:rPr>
          <w:rFonts w:hint="eastAsia" w:ascii="仿宋_GB2312" w:hAnsi="仿宋_GB2312" w:eastAsia="仿宋_GB2312" w:cs="仿宋_GB2312"/>
          <w:i w:val="0"/>
          <w:iCs w:val="0"/>
          <w:caps w:val="0"/>
          <w:color w:val="auto"/>
          <w:spacing w:val="0"/>
          <w:sz w:val="32"/>
          <w:szCs w:val="32"/>
          <w:shd w:val="clear" w:color="auto" w:fill="FFFFFF"/>
        </w:rPr>
        <w:t>建设等工作。进一步夯实饮水安全、水</w:t>
      </w:r>
      <w:r>
        <w:rPr>
          <w:rFonts w:hint="eastAsia" w:ascii="仿宋_GB2312" w:hAnsi="仿宋_GB2312" w:eastAsia="仿宋_GB2312" w:cs="仿宋_GB2312"/>
          <w:i w:val="0"/>
          <w:iCs w:val="0"/>
          <w:caps w:val="0"/>
          <w:color w:val="auto"/>
          <w:spacing w:val="0"/>
          <w:sz w:val="32"/>
          <w:szCs w:val="32"/>
          <w:shd w:val="clear" w:color="auto" w:fill="FFFFFF"/>
          <w:lang w:val="en-US" w:eastAsia="zh-CN"/>
        </w:rPr>
        <w:t>利工程</w:t>
      </w:r>
      <w:r>
        <w:rPr>
          <w:rFonts w:hint="eastAsia" w:ascii="仿宋_GB2312" w:hAnsi="仿宋_GB2312" w:eastAsia="仿宋_GB2312" w:cs="仿宋_GB2312"/>
          <w:i w:val="0"/>
          <w:iCs w:val="0"/>
          <w:caps w:val="0"/>
          <w:color w:val="auto"/>
          <w:spacing w:val="0"/>
          <w:sz w:val="32"/>
          <w:szCs w:val="32"/>
          <w:shd w:val="clear" w:color="auto" w:fill="FFFFFF"/>
        </w:rPr>
        <w:t>运行各项基础性工作。对于隐患问题，积极采取措施减存量、防增量，确保不因饮水安全问题导致大规模返贫，脱贫攻坚成果和乡村振兴有效衔接，确保水库安全度汛。</w:t>
      </w:r>
    </w:p>
    <w:p>
      <w:pPr>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i w:val="0"/>
          <w:snapToGrid/>
          <w:color w:val="auto"/>
          <w:sz w:val="32"/>
          <w:szCs w:val="32"/>
          <w:shd w:val="clear" w:color="auto" w:fill="FFFFFF"/>
          <w:lang w:val="en-US" w:eastAsia="zh-CN"/>
        </w:rPr>
        <w:t xml:space="preserve">   </w:t>
      </w:r>
      <w:r>
        <w:rPr>
          <w:rFonts w:hint="eastAsia" w:ascii="楷体" w:hAnsi="楷体" w:eastAsia="楷体" w:cs="楷体"/>
          <w:b w:val="0"/>
          <w:bCs/>
          <w:i w:val="0"/>
          <w:snapToGrid/>
          <w:color w:val="auto"/>
          <w:sz w:val="32"/>
          <w:szCs w:val="32"/>
          <w:shd w:val="clear" w:color="auto" w:fill="FFFFFF"/>
          <w:lang w:eastAsia="zh-CN"/>
        </w:rPr>
        <w:t>（</w:t>
      </w:r>
      <w:r>
        <w:rPr>
          <w:rFonts w:hint="eastAsia" w:ascii="楷体" w:hAnsi="楷体" w:eastAsia="楷体" w:cs="楷体"/>
          <w:b w:val="0"/>
          <w:bCs/>
          <w:i w:val="0"/>
          <w:snapToGrid/>
          <w:color w:val="auto"/>
          <w:sz w:val="32"/>
          <w:szCs w:val="32"/>
          <w:shd w:val="clear" w:color="auto" w:fill="FFFFFF"/>
          <w:lang w:val="en-US" w:eastAsia="zh-CN"/>
        </w:rPr>
        <w:t>二</w:t>
      </w:r>
      <w:r>
        <w:rPr>
          <w:rFonts w:hint="eastAsia" w:ascii="楷体" w:hAnsi="楷体" w:eastAsia="楷体" w:cs="楷体"/>
          <w:b w:val="0"/>
          <w:bCs/>
          <w:i w:val="0"/>
          <w:snapToGrid/>
          <w:color w:val="auto"/>
          <w:sz w:val="32"/>
          <w:szCs w:val="32"/>
          <w:shd w:val="clear" w:color="auto" w:fill="FFFFFF"/>
          <w:lang w:eastAsia="zh-CN"/>
        </w:rPr>
        <w:t>）推深做实河（湖）长制工作。</w:t>
      </w:r>
      <w:r>
        <w:rPr>
          <w:rFonts w:hint="eastAsia" w:ascii="楷体" w:hAnsi="楷体" w:eastAsia="楷体" w:cs="楷体"/>
          <w:b w:val="0"/>
          <w:bCs/>
          <w:color w:val="auto"/>
          <w:sz w:val="32"/>
          <w:szCs w:val="32"/>
        </w:rPr>
        <w:t>一是不断完善河（湖）长制组织体系。</w:t>
      </w:r>
      <w:r>
        <w:rPr>
          <w:rFonts w:hint="eastAsia" w:ascii="仿宋_GB2312" w:hAnsi="仿宋_GB2312" w:eastAsia="仿宋_GB2312" w:cs="仿宋_GB2312"/>
          <w:color w:val="auto"/>
          <w:sz w:val="32"/>
          <w:szCs w:val="32"/>
        </w:rPr>
        <w:t>建立“三级河湖长+企业河湖长+河湖保洁服务队”的“3+2”组织体系，形成河湖长巡河护湖与职能部门行业监管“双管齐下”的管护体系</w:t>
      </w:r>
      <w:r>
        <w:rPr>
          <w:rFonts w:hint="eastAsia" w:ascii="仿宋_GB2312" w:hAnsi="仿宋_GB2312" w:eastAsia="仿宋_GB2312" w:cs="仿宋_GB2312"/>
          <w:color w:val="auto"/>
          <w:sz w:val="32"/>
          <w:szCs w:val="32"/>
          <w:lang w:eastAsia="zh-CN"/>
        </w:rPr>
        <w:t>。建立河湖长制工作落实、</w:t>
      </w:r>
      <w:r>
        <w:rPr>
          <w:rFonts w:hint="eastAsia" w:ascii="仿宋_GB2312" w:hAnsi="仿宋_GB2312" w:eastAsia="仿宋_GB2312" w:cs="仿宋_GB2312"/>
          <w:color w:val="auto"/>
          <w:sz w:val="32"/>
          <w:szCs w:val="32"/>
          <w:lang w:val="en-US" w:eastAsia="zh-CN"/>
        </w:rPr>
        <w:t>水质和环境监测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val="en-US" w:eastAsia="zh-CN"/>
        </w:rPr>
        <w:t>侯鸟保护监测、联合执法、常态化矛盾化解、</w:t>
      </w:r>
      <w:r>
        <w:rPr>
          <w:rFonts w:hint="eastAsia" w:ascii="仿宋_GB2312" w:hAnsi="仿宋_GB2312" w:eastAsia="仿宋_GB2312" w:cs="仿宋_GB2312"/>
          <w:bCs/>
          <w:color w:val="auto"/>
          <w:spacing w:val="0"/>
          <w:sz w:val="32"/>
          <w:szCs w:val="32"/>
          <w:lang w:val="en-US" w:eastAsia="zh-CN"/>
        </w:rPr>
        <w:t>舆情处置和信息发布等六项机制，全力构建“河畅、水清、岸绿、景美”的美丽河湖、健康河湖。</w:t>
      </w:r>
      <w:r>
        <w:rPr>
          <w:rFonts w:hint="eastAsia" w:ascii="仿宋_GB2312" w:hAnsi="仿宋_GB2312" w:eastAsia="仿宋_GB2312" w:cs="仿宋_GB2312"/>
          <w:b/>
          <w:bCs/>
          <w:color w:val="auto"/>
          <w:sz w:val="32"/>
          <w:szCs w:val="32"/>
        </w:rPr>
        <w:t>二是督促协助河湖长履职尽责。</w:t>
      </w:r>
      <w:r>
        <w:rPr>
          <w:rFonts w:hint="eastAsia" w:ascii="仿宋_GB2312" w:hAnsi="仿宋_GB2312" w:eastAsia="仿宋_GB2312" w:cs="仿宋_GB2312"/>
          <w:color w:val="auto"/>
          <w:sz w:val="32"/>
          <w:szCs w:val="32"/>
          <w:lang w:val="en-US" w:eastAsia="zh-CN"/>
        </w:rPr>
        <w:t>上半年，全旗三级河湖长累计巡河巡湖306次，巡河巡湖长度约1029公里。</w:t>
      </w:r>
      <w:r>
        <w:rPr>
          <w:rFonts w:hint="eastAsia" w:ascii="仿宋_GB2312" w:hAnsi="仿宋_GB2312" w:eastAsia="仿宋_GB2312" w:cs="仿宋_GB2312"/>
          <w:color w:val="auto"/>
          <w:sz w:val="32"/>
          <w:szCs w:val="32"/>
        </w:rPr>
        <w:t>三是</w:t>
      </w:r>
      <w:r>
        <w:rPr>
          <w:rFonts w:hint="eastAsia" w:ascii="仿宋_GB2312" w:hAnsi="仿宋_GB2312" w:eastAsia="仿宋_GB2312" w:cs="仿宋_GB2312"/>
          <w:b/>
          <w:bCs/>
          <w:color w:val="auto"/>
          <w:sz w:val="32"/>
          <w:szCs w:val="32"/>
          <w:lang w:val="en-US" w:eastAsia="zh-CN"/>
        </w:rPr>
        <w:t>河湖采砂管控方面。</w:t>
      </w:r>
      <w:r>
        <w:rPr>
          <w:rFonts w:hint="eastAsia" w:ascii="仿宋_GB2312" w:hAnsi="仿宋_GB2312" w:eastAsia="仿宋_GB2312" w:cs="仿宋_GB2312"/>
          <w:b w:val="0"/>
          <w:i w:val="0"/>
          <w:snapToGrid/>
          <w:color w:val="auto"/>
          <w:sz w:val="32"/>
          <w:szCs w:val="32"/>
          <w:shd w:val="clear" w:color="auto" w:fill="FFFFFF"/>
          <w:lang w:eastAsia="zh-CN"/>
        </w:rPr>
        <w:t>持续保持对河道及内河（湖）非法采砂活动的高压态势，扎实开展水利行业常态化扫黑除恶斗争，加大对重点区域、敏感区域的巡查频次，</w:t>
      </w:r>
      <w:r>
        <w:rPr>
          <w:rFonts w:hint="eastAsia" w:ascii="仿宋_GB2312" w:hAnsi="仿宋_GB2312" w:eastAsia="仿宋_GB2312" w:cs="仿宋_GB2312"/>
          <w:b w:val="0"/>
          <w:i w:val="0"/>
          <w:snapToGrid/>
          <w:color w:val="auto"/>
          <w:sz w:val="32"/>
          <w:szCs w:val="32"/>
          <w:shd w:val="clear" w:color="auto" w:fill="FFFFFF"/>
          <w:lang w:val="en-US" w:eastAsia="zh-CN"/>
        </w:rPr>
        <w:t>截止目前，</w:t>
      </w:r>
      <w:r>
        <w:rPr>
          <w:rFonts w:hint="eastAsia" w:ascii="仿宋_GB2312" w:hAnsi="仿宋_GB2312" w:eastAsia="仿宋_GB2312" w:cs="仿宋_GB2312"/>
          <w:color w:val="auto"/>
          <w:sz w:val="32"/>
          <w:szCs w:val="32"/>
          <w:lang w:val="en-US" w:eastAsia="zh-CN"/>
        </w:rPr>
        <w:t>开展河道采砂排查235次，累计排查河长872公里，历次排查中均未发现河道非法采砂与河道采砂情况。</w:t>
      </w:r>
      <w:r>
        <w:rPr>
          <w:rFonts w:hint="eastAsia" w:ascii="仿宋_GB2312" w:hAnsi="仿宋_GB2312" w:eastAsia="仿宋_GB2312" w:cs="仿宋_GB2312"/>
          <w:b/>
          <w:bCs/>
          <w:i w:val="0"/>
          <w:iCs w:val="0"/>
          <w:color w:val="auto"/>
          <w:sz w:val="32"/>
          <w:szCs w:val="32"/>
        </w:rPr>
        <w:t>四是常态化整治河湖“四乱”问题。</w:t>
      </w:r>
      <w:r>
        <w:rPr>
          <w:rFonts w:hint="eastAsia" w:ascii="仿宋_GB2312" w:hAnsi="仿宋_GB2312" w:eastAsia="仿宋_GB2312" w:cs="仿宋_GB2312"/>
          <w:color w:val="auto"/>
          <w:sz w:val="32"/>
          <w:szCs w:val="32"/>
          <w:lang w:val="en-US" w:eastAsia="zh-CN"/>
        </w:rPr>
        <w:t>上半年，我旗共排查整治河湖“四乱”问题12处，并已分类建立问题台账。河湖环境得到显著改善。</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b/>
          <w:bCs/>
          <w:color w:val="auto"/>
          <w:sz w:val="32"/>
          <w:szCs w:val="32"/>
          <w:lang w:val="en-US" w:eastAsia="zh-CN"/>
        </w:rPr>
        <w:t>碍洪图斑排查整治。2</w:t>
      </w:r>
      <w:r>
        <w:rPr>
          <w:rFonts w:hint="eastAsia" w:ascii="仿宋_GB2312" w:hAnsi="仿宋_GB2312" w:eastAsia="仿宋_GB2312" w:cs="仿宋_GB2312"/>
          <w:color w:val="auto"/>
          <w:sz w:val="32"/>
          <w:szCs w:val="32"/>
          <w:lang w:val="en-US" w:eastAsia="zh-CN"/>
        </w:rPr>
        <w:t>022年年初，水利部下发《妨碍河道行洪突出问题遥感图斑清单》，其中涉及乌审旗的203个图斑开展排查整治，经排查，涉及乌审旗的203个图斑中围占养殖图斑17处、坑塘养殖图斑59处、文体旅游项目1处、渣土场3处、码头1处、大棚5处、桥梁36处、拦河闸坝（橡胶坝）12处、临河房屋61处、其它建筑物图斑1处、其它占用图斑7处。目前，共核实存在问题的图斑12处，已完成整改12处，并已全部报市河长制办公室申请销号。</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bCs/>
          <w:color w:val="auto"/>
          <w:sz w:val="32"/>
          <w:szCs w:val="32"/>
        </w:rPr>
        <w:t>抓</w:t>
      </w:r>
      <w:r>
        <w:rPr>
          <w:rFonts w:hint="eastAsia" w:ascii="仿宋_GB2312" w:hAnsi="仿宋_GB2312" w:eastAsia="仿宋_GB2312" w:cs="仿宋_GB2312"/>
          <w:b/>
          <w:bCs/>
          <w:color w:val="auto"/>
          <w:sz w:val="32"/>
          <w:szCs w:val="32"/>
          <w:lang w:eastAsia="zh-CN"/>
        </w:rPr>
        <w:t>河湖有关问题排查整治。</w:t>
      </w:r>
      <w:r>
        <w:rPr>
          <w:rFonts w:hint="eastAsia" w:ascii="仿宋_GB2312" w:hAnsi="仿宋_GB2312" w:eastAsia="仿宋_GB2312" w:cs="仿宋_GB2312"/>
          <w:color w:val="auto"/>
          <w:sz w:val="32"/>
          <w:szCs w:val="32"/>
          <w:lang w:val="en-US" w:eastAsia="zh-CN"/>
        </w:rPr>
        <w:t>根据《鄂尔多斯市2022年河湖有关问题排查整治行动方案》要求，以第一次全国水利普查名录内的流域面积30km²以上河流、水面面积0.5km²以上的湖泊，其他河道湖泊（近三年发生过较大规模洪水的水普外河流）为排查范围，对全旗河湖管理范围内非法侵占破坏河道、非法围垦湖泊、非法采煤采矿采砂、非法种植养殖、违规建设涉河项目、违规筑坝拦水、违规设置取水口排污口、违规挖筑鱼塘大口井沙坑等疑似“渗池”、乱丢乱弃病死畜禽以及妨碍河道行洪等各类影响河湖防洪安全、生态安全的突出问题进行再排查、再梳理，集中清理整治，形成问题、任务、责任“三个清单”，分类施策，靶向整治，确保问题整改“见底清零”，保障河道行洪通畅。</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i w:val="0"/>
          <w:snapToGrid/>
          <w:color w:val="auto"/>
          <w:sz w:val="32"/>
          <w:szCs w:val="32"/>
          <w:shd w:val="clear" w:color="auto" w:fill="FFFFFF"/>
          <w:lang w:val="en-US" w:eastAsia="zh-CN"/>
        </w:rPr>
        <w:t xml:space="preserve">    </w:t>
      </w:r>
      <w:r>
        <w:rPr>
          <w:rFonts w:hint="eastAsia" w:ascii="楷体" w:hAnsi="楷体" w:eastAsia="楷体" w:cs="楷体"/>
          <w:b w:val="0"/>
          <w:bCs/>
          <w:i w:val="0"/>
          <w:snapToGrid/>
          <w:color w:val="auto"/>
          <w:sz w:val="32"/>
          <w:szCs w:val="32"/>
          <w:shd w:val="clear" w:color="auto" w:fill="FFFFFF"/>
          <w:lang w:val="en-US" w:eastAsia="zh-CN"/>
        </w:rPr>
        <w:t>(三)</w:t>
      </w:r>
      <w:r>
        <w:rPr>
          <w:rFonts w:hint="eastAsia" w:ascii="楷体" w:hAnsi="楷体" w:eastAsia="楷体" w:cs="楷体"/>
          <w:b w:val="0"/>
          <w:bCs/>
          <w:i w:val="0"/>
          <w:snapToGrid/>
          <w:color w:val="auto"/>
          <w:sz w:val="32"/>
          <w:szCs w:val="32"/>
          <w:shd w:val="clear" w:color="auto" w:fill="FFFFFF"/>
          <w:lang w:eastAsia="zh-CN"/>
        </w:rPr>
        <w:t>多措并举强化水资源管理。一是持续推进依法治水。</w:t>
      </w:r>
      <w:r>
        <w:rPr>
          <w:rFonts w:hint="eastAsia" w:ascii="仿宋_GB2312" w:hAnsi="仿宋_GB2312" w:eastAsia="仿宋_GB2312" w:cs="仿宋_GB2312"/>
          <w:b w:val="0"/>
          <w:i w:val="0"/>
          <w:snapToGrid/>
          <w:color w:val="auto"/>
          <w:sz w:val="32"/>
          <w:szCs w:val="32"/>
          <w:shd w:val="clear" w:color="auto" w:fill="FFFFFF"/>
          <w:lang w:eastAsia="zh-CN"/>
        </w:rPr>
        <w:t>组织完成了“世界水日”“中国水周”法制宣传及节水宣传活动，</w:t>
      </w:r>
      <w:r>
        <w:rPr>
          <w:rFonts w:hint="eastAsia" w:ascii="仿宋_GB2312" w:hAnsi="仿宋_GB2312" w:eastAsia="仿宋_GB2312" w:cs="仿宋_GB2312"/>
          <w:b w:val="0"/>
          <w:i w:val="0"/>
          <w:snapToGrid/>
          <w:color w:val="auto"/>
          <w:sz w:val="32"/>
          <w:szCs w:val="32"/>
          <w:shd w:val="clear" w:color="auto" w:fill="FFFFFF"/>
          <w:lang w:val="en-US" w:eastAsia="zh-CN"/>
        </w:rPr>
        <w:t>线上有奖知识问答得到广大人民群众推广</w:t>
      </w:r>
      <w:r>
        <w:rPr>
          <w:rFonts w:hint="eastAsia" w:ascii="仿宋_GB2312" w:hAnsi="仿宋_GB2312" w:eastAsia="仿宋_GB2312" w:cs="仿宋_GB2312"/>
          <w:b w:val="0"/>
          <w:i w:val="0"/>
          <w:snapToGrid/>
          <w:color w:val="auto"/>
          <w:sz w:val="32"/>
          <w:szCs w:val="32"/>
          <w:shd w:val="clear" w:color="auto" w:fill="FFFFFF"/>
          <w:lang w:eastAsia="zh-CN"/>
        </w:rPr>
        <w:t>；组织系统干部职工完成了习近平法治思想网络答题活动。</w:t>
      </w:r>
      <w:r>
        <w:rPr>
          <w:rFonts w:hint="eastAsia" w:ascii="仿宋_GB2312" w:hAnsi="仿宋_GB2312" w:eastAsia="仿宋_GB2312" w:cs="仿宋_GB2312"/>
          <w:b/>
          <w:i w:val="0"/>
          <w:snapToGrid/>
          <w:color w:val="auto"/>
          <w:sz w:val="32"/>
          <w:szCs w:val="32"/>
          <w:shd w:val="clear" w:color="auto" w:fill="FFFFFF"/>
          <w:lang w:eastAsia="zh-CN"/>
        </w:rPr>
        <w:t>二是加强取用水</w:t>
      </w:r>
      <w:r>
        <w:rPr>
          <w:rFonts w:hint="eastAsia" w:ascii="仿宋_GB2312" w:hAnsi="仿宋_GB2312" w:eastAsia="仿宋_GB2312" w:cs="仿宋_GB2312"/>
          <w:b/>
          <w:i w:val="0"/>
          <w:snapToGrid/>
          <w:color w:val="auto"/>
          <w:sz w:val="32"/>
          <w:szCs w:val="32"/>
          <w:shd w:val="clear" w:color="auto" w:fill="FFFFFF"/>
          <w:lang w:val="en-US" w:eastAsia="zh-CN"/>
        </w:rPr>
        <w:t>户</w:t>
      </w:r>
      <w:r>
        <w:rPr>
          <w:rFonts w:hint="eastAsia" w:ascii="仿宋_GB2312" w:hAnsi="仿宋_GB2312" w:eastAsia="仿宋_GB2312" w:cs="仿宋_GB2312"/>
          <w:b/>
          <w:i w:val="0"/>
          <w:snapToGrid/>
          <w:color w:val="auto"/>
          <w:sz w:val="32"/>
          <w:szCs w:val="32"/>
          <w:shd w:val="clear" w:color="auto" w:fill="FFFFFF"/>
          <w:lang w:eastAsia="zh-CN"/>
        </w:rPr>
        <w:t>监控管理。</w:t>
      </w:r>
      <w:r>
        <w:rPr>
          <w:rFonts w:hint="eastAsia" w:ascii="仿宋_GB2312" w:hAnsi="仿宋_GB2312" w:eastAsia="仿宋_GB2312" w:cs="仿宋_GB2312"/>
          <w:b w:val="0"/>
          <w:bCs/>
          <w:i w:val="0"/>
          <w:snapToGrid/>
          <w:color w:val="auto"/>
          <w:sz w:val="32"/>
          <w:szCs w:val="32"/>
          <w:shd w:val="clear" w:color="auto" w:fill="FFFFFF"/>
          <w:lang w:val="en-US" w:eastAsia="zh-CN"/>
        </w:rPr>
        <w:t>为</w:t>
      </w:r>
      <w:r>
        <w:rPr>
          <w:rFonts w:hint="eastAsia" w:ascii="仿宋_GB2312" w:hAnsi="仿宋_GB2312" w:eastAsia="仿宋_GB2312" w:cs="仿宋_GB2312"/>
          <w:b w:val="0"/>
          <w:bCs/>
          <w:color w:val="auto"/>
          <w:sz w:val="32"/>
          <w:szCs w:val="32"/>
        </w:rPr>
        <w:t>严厉</w:t>
      </w:r>
      <w:r>
        <w:rPr>
          <w:rFonts w:hint="eastAsia" w:ascii="仿宋_GB2312" w:hAnsi="仿宋_GB2312" w:eastAsia="仿宋_GB2312" w:cs="仿宋_GB2312"/>
          <w:color w:val="auto"/>
          <w:sz w:val="32"/>
          <w:szCs w:val="32"/>
        </w:rPr>
        <w:t>打击各类涉水违法行为，推动</w:t>
      </w:r>
      <w:r>
        <w:rPr>
          <w:rFonts w:hint="eastAsia" w:ascii="仿宋_GB2312" w:hAnsi="仿宋_GB2312" w:eastAsia="仿宋_GB2312" w:cs="仿宋_GB2312"/>
          <w:b w:val="0"/>
          <w:i w:val="0"/>
          <w:snapToGrid/>
          <w:color w:val="auto"/>
          <w:spacing w:val="8"/>
          <w:sz w:val="32"/>
          <w:szCs w:val="32"/>
          <w:shd w:val="clear" w:color="auto" w:fill="FFFFFF"/>
        </w:rPr>
        <w:t>中央生态环保督察“典型案例”曝光问题以案促改专项排查整治工作</w:t>
      </w:r>
      <w:r>
        <w:rPr>
          <w:rFonts w:hint="eastAsia" w:ascii="仿宋_GB2312" w:hAnsi="仿宋_GB2312" w:eastAsia="仿宋_GB2312" w:cs="仿宋_GB2312"/>
          <w:color w:val="auto"/>
          <w:sz w:val="32"/>
          <w:szCs w:val="32"/>
        </w:rPr>
        <w:t>全面提升监管执法质效，</w:t>
      </w:r>
      <w:r>
        <w:rPr>
          <w:rFonts w:hint="eastAsia" w:ascii="仿宋_GB2312" w:hAnsi="仿宋_GB2312" w:eastAsia="仿宋_GB2312" w:cs="仿宋_GB2312"/>
          <w:b w:val="0"/>
          <w:i w:val="0"/>
          <w:snapToGrid/>
          <w:color w:val="auto"/>
          <w:spacing w:val="8"/>
          <w:sz w:val="32"/>
          <w:szCs w:val="32"/>
          <w:shd w:val="clear" w:color="auto" w:fill="FFFFFF"/>
        </w:rPr>
        <w:t>针对全旗违规取用水排查整治、地下水超采区治理</w:t>
      </w:r>
      <w:r>
        <w:rPr>
          <w:rFonts w:hint="eastAsia" w:ascii="仿宋_GB2312" w:hAnsi="仿宋_GB2312" w:eastAsia="仿宋_GB2312" w:cs="仿宋_GB2312"/>
          <w:b w:val="0"/>
          <w:i w:val="0"/>
          <w:snapToGrid/>
          <w:color w:val="auto"/>
          <w:spacing w:val="8"/>
          <w:sz w:val="32"/>
          <w:szCs w:val="32"/>
          <w:shd w:val="clear" w:color="auto" w:fill="FFFFFF"/>
          <w:lang w:val="en-US" w:eastAsia="zh-CN"/>
        </w:rPr>
        <w:t>等问</w:t>
      </w:r>
      <w:r>
        <w:rPr>
          <w:rFonts w:hint="eastAsia" w:ascii="仿宋_GB2312" w:hAnsi="仿宋_GB2312" w:eastAsia="仿宋_GB2312" w:cs="仿宋_GB2312"/>
          <w:b w:val="0"/>
          <w:bCs w:val="0"/>
          <w:i w:val="0"/>
          <w:snapToGrid/>
          <w:color w:val="auto"/>
          <w:spacing w:val="8"/>
          <w:sz w:val="32"/>
          <w:szCs w:val="32"/>
          <w:shd w:val="clear" w:color="auto" w:fill="FFFFFF"/>
          <w:lang w:val="en-US" w:eastAsia="zh-CN"/>
        </w:rPr>
        <w:t>题</w:t>
      </w:r>
      <w:r>
        <w:rPr>
          <w:rFonts w:hint="eastAsia" w:ascii="仿宋_GB2312" w:hAnsi="仿宋_GB2312" w:eastAsia="仿宋_GB2312" w:cs="仿宋_GB2312"/>
          <w:b w:val="0"/>
          <w:bCs w:val="0"/>
          <w:i w:val="0"/>
          <w:snapToGrid/>
          <w:vanish w:val="0"/>
          <w:color w:val="auto"/>
          <w:spacing w:val="8"/>
          <w:sz w:val="32"/>
          <w:szCs w:val="32"/>
          <w:shd w:val="clear" w:color="auto" w:fill="FFFFFF"/>
        </w:rPr>
        <w:t>按照“网格区划、整体覆盖、精细管理”的原则，以61个嘎查村和1个经济开发区为单元确立了68名基层“水管员”，形成四级网格化“水管员”管控管理新模式。</w:t>
      </w:r>
      <w:r>
        <w:rPr>
          <w:rFonts w:hint="eastAsia" w:ascii="仿宋_GB2312" w:hAnsi="仿宋_GB2312" w:eastAsia="仿宋_GB2312" w:cs="仿宋_GB2312"/>
          <w:b w:val="0"/>
          <w:bCs w:val="0"/>
          <w:i w:val="0"/>
          <w:snapToGrid/>
          <w:color w:val="auto"/>
          <w:spacing w:val="8"/>
          <w:sz w:val="32"/>
          <w:szCs w:val="32"/>
          <w:shd w:val="clear" w:color="auto" w:fill="FFFFFF"/>
        </w:rPr>
        <w:t>全域全面</w:t>
      </w:r>
      <w:r>
        <w:rPr>
          <w:rFonts w:hint="eastAsia" w:ascii="仿宋_GB2312" w:hAnsi="仿宋_GB2312" w:eastAsia="仿宋_GB2312" w:cs="仿宋_GB2312"/>
          <w:b w:val="0"/>
          <w:i w:val="0"/>
          <w:snapToGrid/>
          <w:color w:val="auto"/>
          <w:spacing w:val="8"/>
          <w:sz w:val="32"/>
          <w:szCs w:val="32"/>
          <w:shd w:val="clear" w:color="auto" w:fill="FFFFFF"/>
        </w:rPr>
        <w:t>排查，精准分类施策，构建长效机制，确保各类问题清仓见底、整</w:t>
      </w:r>
      <w:bookmarkStart w:id="0" w:name="_GoBack"/>
      <w:r>
        <w:rPr>
          <w:rFonts w:hint="eastAsia" w:ascii="仿宋_GB2312" w:hAnsi="仿宋_GB2312" w:eastAsia="仿宋_GB2312" w:cs="仿宋_GB2312"/>
          <w:b w:val="0"/>
          <w:i w:val="0"/>
          <w:snapToGrid/>
          <w:color w:val="auto"/>
          <w:spacing w:val="8"/>
          <w:sz w:val="32"/>
          <w:szCs w:val="32"/>
          <w:shd w:val="clear" w:color="auto" w:fill="FFFFFF"/>
        </w:rPr>
        <w:t>改到位，实现整改一个问题、避免一类现象、规范一个领域，</w:t>
      </w:r>
      <w:bookmarkEnd w:id="0"/>
      <w:r>
        <w:rPr>
          <w:rFonts w:hint="eastAsia" w:ascii="仿宋_GB2312" w:hAnsi="仿宋_GB2312" w:eastAsia="仿宋_GB2312" w:cs="仿宋_GB2312"/>
          <w:b w:val="0"/>
          <w:i w:val="0"/>
          <w:snapToGrid/>
          <w:color w:val="auto"/>
          <w:spacing w:val="8"/>
          <w:sz w:val="32"/>
          <w:szCs w:val="32"/>
          <w:shd w:val="clear" w:color="auto" w:fill="FFFFFF"/>
        </w:rPr>
        <w:t>切实做到守水有责、守水负责、守水尽责。</w:t>
      </w:r>
      <w:r>
        <w:rPr>
          <w:rFonts w:hint="eastAsia" w:ascii="仿宋_GB2312" w:hAnsi="仿宋_GB2312" w:eastAsia="仿宋_GB2312" w:cs="仿宋_GB2312"/>
          <w:b/>
          <w:bCs/>
          <w:i w:val="0"/>
          <w:snapToGrid/>
          <w:color w:val="auto"/>
          <w:spacing w:val="8"/>
          <w:sz w:val="32"/>
          <w:szCs w:val="32"/>
          <w:shd w:val="clear" w:color="auto" w:fill="FFFFFF"/>
          <w:lang w:val="en-US" w:eastAsia="zh-CN"/>
        </w:rPr>
        <w:t>三</w:t>
      </w:r>
      <w:r>
        <w:rPr>
          <w:rFonts w:hint="eastAsia" w:ascii="仿宋_GB2312" w:hAnsi="仿宋_GB2312" w:eastAsia="仿宋_GB2312" w:cs="仿宋_GB2312"/>
          <w:b/>
          <w:bCs/>
          <w:color w:val="auto"/>
          <w:sz w:val="32"/>
          <w:szCs w:val="32"/>
          <w:lang w:val="en-US" w:eastAsia="zh-CN"/>
        </w:rPr>
        <w:t>是实行大水网统筹运营模式。</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lang w:eastAsia="zh-CN"/>
        </w:rPr>
        <w:t>区域水资源论证工作，</w:t>
      </w:r>
      <w:r>
        <w:rPr>
          <w:rFonts w:hint="eastAsia" w:ascii="仿宋_GB2312" w:hAnsi="仿宋_GB2312" w:eastAsia="仿宋_GB2312" w:cs="仿宋_GB2312"/>
          <w:color w:val="auto"/>
          <w:sz w:val="32"/>
          <w:szCs w:val="32"/>
          <w:lang w:val="en-US" w:eastAsia="zh-CN"/>
        </w:rPr>
        <w:t>坚持总量控制和优化配置相结合原则全面分解落实用水总量、严格执行用水定额标准，坚决抑制不合理用水需求。将国家节水行动作为水资源管控的重要抓手，落实最严格水资源管理制度，做到全面节水、合理分水、管住用水，真正发挥水资源刚性约束，推动用水结构和用水方式转变，提高用水效率和效益。完善水网统一调度与管理机制，将全旗供水管网整合至以国有企业为主体的公司进行统一管理调度，构建乌审旗大水网管理体制，有序调配黄河干流、当地地表水、矿井水等水源。</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优化取用水营商环境。引领推动全旗水资源管理创新发展和能力提升，针对现状大量工业企业批用不符的实际问题，根据项目水资源配置管控方案，进一步强化水资源区域管控，促进乌审旗项目取水许可审批制度改革创新，进一步提升审批效能，整改违规取水项目，加速新项目落地。</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i w:val="0"/>
          <w:snapToGrid/>
          <w:color w:val="auto"/>
          <w:sz w:val="32"/>
          <w:szCs w:val="32"/>
          <w:shd w:val="clear" w:color="auto" w:fill="FFFFFF"/>
          <w:lang w:eastAsia="zh-CN"/>
        </w:rPr>
        <w:t>是</w:t>
      </w:r>
      <w:r>
        <w:rPr>
          <w:rFonts w:hint="eastAsia" w:ascii="仿宋_GB2312" w:hAnsi="仿宋_GB2312" w:eastAsia="仿宋_GB2312" w:cs="仿宋_GB2312"/>
          <w:b/>
          <w:i w:val="0"/>
          <w:snapToGrid/>
          <w:color w:val="auto"/>
          <w:sz w:val="32"/>
          <w:szCs w:val="32"/>
          <w:shd w:val="clear" w:color="auto" w:fill="FFFFFF"/>
          <w:lang w:eastAsia="zh-CN"/>
        </w:rPr>
        <w:t>积极开展水资源信息化建设工作。</w:t>
      </w:r>
      <w:r>
        <w:rPr>
          <w:rFonts w:hint="eastAsia" w:ascii="仿宋_GB2312" w:hAnsi="仿宋_GB2312" w:eastAsia="仿宋_GB2312" w:cs="仿宋_GB2312"/>
          <w:b w:val="0"/>
          <w:i w:val="0"/>
          <w:snapToGrid/>
          <w:color w:val="auto"/>
          <w:sz w:val="32"/>
          <w:szCs w:val="32"/>
          <w:shd w:val="clear" w:color="auto" w:fill="FFFFFF"/>
          <w:lang w:eastAsia="zh-CN"/>
        </w:rPr>
        <w:t>全旗6座煤矿智慧水务系统正在建设当中，预计8月初全部完成，工业供水管网智慧管理平台正在做前期设计，预计9月份可以开工建设。</w:t>
      </w:r>
    </w:p>
    <w:p>
      <w:pPr>
        <w:ind w:firstLine="640" w:firstLineChars="200"/>
        <w:jc w:val="left"/>
        <w:rPr>
          <w:rFonts w:hint="eastAsia" w:ascii="仿宋_GB2312" w:hAnsi="仿宋_GB2312" w:eastAsia="仿宋_GB2312" w:cs="仿宋_GB2312"/>
          <w:b w:val="0"/>
          <w:bCs w:val="0"/>
          <w:i w:val="0"/>
          <w:snapToGrid/>
          <w:color w:val="auto"/>
          <w:sz w:val="32"/>
          <w:szCs w:val="32"/>
          <w:shd w:val="clear" w:color="auto" w:fill="FFFFFF"/>
          <w:lang w:eastAsia="zh-CN"/>
        </w:rPr>
      </w:pPr>
      <w:r>
        <w:rPr>
          <w:rFonts w:hint="eastAsia" w:ascii="楷体" w:hAnsi="楷体" w:eastAsia="楷体" w:cs="楷体"/>
          <w:b w:val="0"/>
          <w:bCs/>
          <w:i w:val="0"/>
          <w:snapToGrid/>
          <w:color w:val="auto"/>
          <w:sz w:val="32"/>
          <w:szCs w:val="32"/>
          <w:shd w:val="clear" w:color="auto" w:fill="FFFFFF"/>
          <w:lang w:eastAsia="zh-CN"/>
        </w:rPr>
        <w:t>（</w:t>
      </w:r>
      <w:r>
        <w:rPr>
          <w:rFonts w:hint="eastAsia" w:ascii="楷体" w:hAnsi="楷体" w:eastAsia="楷体" w:cs="楷体"/>
          <w:b w:val="0"/>
          <w:bCs/>
          <w:i w:val="0"/>
          <w:snapToGrid/>
          <w:color w:val="auto"/>
          <w:sz w:val="32"/>
          <w:szCs w:val="32"/>
          <w:shd w:val="clear" w:color="auto" w:fill="FFFFFF"/>
          <w:lang w:val="en-US" w:eastAsia="zh-CN"/>
        </w:rPr>
        <w:t>四</w:t>
      </w:r>
      <w:r>
        <w:rPr>
          <w:rFonts w:hint="eastAsia" w:ascii="楷体" w:hAnsi="楷体" w:eastAsia="楷体" w:cs="楷体"/>
          <w:b w:val="0"/>
          <w:bCs/>
          <w:i w:val="0"/>
          <w:snapToGrid/>
          <w:color w:val="auto"/>
          <w:sz w:val="32"/>
          <w:szCs w:val="32"/>
          <w:shd w:val="clear" w:color="auto" w:fill="FFFFFF"/>
          <w:lang w:eastAsia="zh-CN"/>
        </w:rPr>
        <w:t>）认真做好水土保持工作。</w:t>
      </w:r>
      <w:r>
        <w:rPr>
          <w:rFonts w:hint="eastAsia" w:ascii="仿宋" w:hAnsi="仿宋" w:eastAsia="仿宋" w:cs="仿宋"/>
          <w:sz w:val="32"/>
          <w:szCs w:val="32"/>
          <w:lang w:eastAsia="zh-CN"/>
        </w:rPr>
        <w:t>深入开展生产建设项目水土保持监督日常检查工作，重点对生产建设项目进行监督检查，对不合规或违法行为的生产建设单位现场下达“生产建设项目水土保持现场检查意见书”</w:t>
      </w:r>
      <w:r>
        <w:rPr>
          <w:rFonts w:hint="eastAsia" w:ascii="仿宋" w:hAnsi="仿宋" w:eastAsia="仿宋" w:cs="仿宋"/>
          <w:sz w:val="32"/>
          <w:szCs w:val="32"/>
          <w:lang w:val="en-US" w:eastAsia="zh-CN"/>
        </w:rPr>
        <w:t>83</w:t>
      </w:r>
      <w:r>
        <w:rPr>
          <w:rFonts w:hint="eastAsia" w:ascii="仿宋" w:hAnsi="仿宋" w:eastAsia="仿宋" w:cs="仿宋"/>
          <w:sz w:val="32"/>
          <w:szCs w:val="32"/>
          <w:lang w:eastAsia="zh-CN"/>
        </w:rPr>
        <w:t>份。</w:t>
      </w:r>
      <w:r>
        <w:rPr>
          <w:rFonts w:hint="eastAsia" w:ascii="仿宋_GB2312" w:hAnsi="仿宋_GB2312" w:eastAsia="仿宋_GB2312" w:cs="仿宋_GB2312"/>
          <w:b w:val="0"/>
          <w:bCs w:val="0"/>
          <w:i w:val="0"/>
          <w:snapToGrid/>
          <w:color w:val="auto"/>
          <w:sz w:val="32"/>
          <w:szCs w:val="32"/>
          <w:shd w:val="clear" w:color="auto" w:fill="FFFFFF"/>
          <w:lang w:eastAsia="zh-CN"/>
        </w:rPr>
        <w:t>按照《中华人民共和国水土保持法》及相关规定，完成生产建设项目水土保持报告书审批13个，水土保持方案报告表备案12个水土保持自主验收备案12个。联合税务局积极开展水土保持补偿费征收，下达水土保持补偿费缴费告知书</w:t>
      </w:r>
      <w:r>
        <w:rPr>
          <w:rFonts w:hint="eastAsia" w:ascii="仿宋_GB2312" w:hAnsi="仿宋_GB2312" w:eastAsia="仿宋_GB2312" w:cs="仿宋_GB2312"/>
          <w:b w:val="0"/>
          <w:bCs w:val="0"/>
          <w:i w:val="0"/>
          <w:snapToGrid/>
          <w:color w:val="auto"/>
          <w:sz w:val="32"/>
          <w:szCs w:val="32"/>
          <w:shd w:val="clear" w:color="auto" w:fill="FFFFFF"/>
          <w:lang w:val="en-US" w:eastAsia="zh-CN"/>
        </w:rPr>
        <w:t>6</w:t>
      </w:r>
      <w:r>
        <w:rPr>
          <w:rFonts w:hint="eastAsia" w:ascii="仿宋_GB2312" w:hAnsi="仿宋_GB2312" w:eastAsia="仿宋_GB2312" w:cs="仿宋_GB2312"/>
          <w:b w:val="0"/>
          <w:bCs w:val="0"/>
          <w:i w:val="0"/>
          <w:snapToGrid/>
          <w:color w:val="auto"/>
          <w:sz w:val="32"/>
          <w:szCs w:val="32"/>
          <w:shd w:val="clear" w:color="auto" w:fill="FFFFFF"/>
          <w:lang w:eastAsia="zh-CN"/>
        </w:rPr>
        <w:t>份，目前已收取水土保持补偿费约</w:t>
      </w:r>
      <w:r>
        <w:rPr>
          <w:rFonts w:hint="eastAsia" w:ascii="仿宋_GB2312" w:hAnsi="仿宋_GB2312" w:eastAsia="仿宋_GB2312" w:cs="仿宋_GB2312"/>
          <w:b w:val="0"/>
          <w:bCs w:val="0"/>
          <w:i w:val="0"/>
          <w:snapToGrid/>
          <w:color w:val="auto"/>
          <w:sz w:val="32"/>
          <w:szCs w:val="32"/>
          <w:shd w:val="clear" w:color="auto" w:fill="FFFFFF"/>
          <w:lang w:val="en-US" w:eastAsia="zh-CN"/>
        </w:rPr>
        <w:t>6000</w:t>
      </w:r>
      <w:r>
        <w:rPr>
          <w:rFonts w:hint="eastAsia" w:ascii="仿宋_GB2312" w:hAnsi="仿宋_GB2312" w:eastAsia="仿宋_GB2312" w:cs="仿宋_GB2312"/>
          <w:b w:val="0"/>
          <w:bCs w:val="0"/>
          <w:i w:val="0"/>
          <w:snapToGrid/>
          <w:color w:val="auto"/>
          <w:sz w:val="32"/>
          <w:szCs w:val="32"/>
          <w:shd w:val="clear" w:color="auto" w:fill="FFFFFF"/>
          <w:lang w:eastAsia="zh-CN"/>
        </w:rPr>
        <w:t>万元，</w:t>
      </w:r>
      <w:r>
        <w:rPr>
          <w:rFonts w:hint="eastAsia" w:ascii="仿宋_GB2312" w:hAnsi="仿宋_GB2312" w:eastAsia="仿宋_GB2312" w:cs="仿宋_GB2312"/>
          <w:b w:val="0"/>
          <w:bCs w:val="0"/>
          <w:i w:val="0"/>
          <w:snapToGrid/>
          <w:color w:val="333333"/>
          <w:sz w:val="32"/>
          <w:szCs w:val="32"/>
          <w:shd w:val="clear" w:color="auto" w:fill="FFFFFF"/>
          <w:lang w:eastAsia="zh-CN"/>
        </w:rPr>
        <w:t>完成</w:t>
      </w:r>
      <w:r>
        <w:rPr>
          <w:rStyle w:val="16"/>
          <w:rFonts w:hint="eastAsia" w:ascii="仿宋_GB2312" w:hAnsi="仿宋_GB2312" w:eastAsia="仿宋_GB2312" w:cs="仿宋_GB2312"/>
          <w:b w:val="0"/>
          <w:bCs w:val="0"/>
          <w:color w:val="auto"/>
          <w:kern w:val="2"/>
          <w:sz w:val="32"/>
          <w:szCs w:val="32"/>
          <w:lang w:val="en-US" w:eastAsia="zh-CN"/>
        </w:rPr>
        <w:t>新增小流域综合治理面积20平方公里</w:t>
      </w:r>
      <w:r>
        <w:rPr>
          <w:rFonts w:hint="eastAsia" w:ascii="仿宋_GB2312" w:hAnsi="仿宋_GB2312" w:eastAsia="仿宋_GB2312" w:cs="仿宋_GB2312"/>
          <w:b w:val="0"/>
          <w:bCs w:val="0"/>
          <w:i w:val="0"/>
          <w:snapToGrid/>
          <w:color w:val="333333"/>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shd w:val="clear" w:color="auto" w:fill="FFFFFF"/>
          <w:lang w:val="en-US" w:eastAsia="zh-CN"/>
        </w:rPr>
        <w:t>（五</w:t>
      </w:r>
      <w:r>
        <w:rPr>
          <w:rFonts w:hint="eastAsia" w:ascii="楷体" w:hAnsi="楷体" w:eastAsia="楷体" w:cs="楷体"/>
          <w:b w:val="0"/>
          <w:bCs w:val="0"/>
          <w:i w:val="0"/>
          <w:iCs w:val="0"/>
          <w:caps w:val="0"/>
          <w:color w:val="auto"/>
          <w:spacing w:val="0"/>
          <w:sz w:val="32"/>
          <w:szCs w:val="32"/>
          <w:shd w:val="clear" w:color="auto" w:fill="FFFFFF"/>
        </w:rPr>
        <w:t>）党建工作。</w:t>
      </w:r>
      <w:r>
        <w:rPr>
          <w:rFonts w:hint="eastAsia" w:ascii="仿宋_GB2312" w:hAnsi="仿宋_GB2312" w:eastAsia="仿宋_GB2312" w:cs="仿宋_GB2312"/>
          <w:b/>
          <w:bCs/>
          <w:i w:val="0"/>
          <w:iCs w:val="0"/>
          <w:caps w:val="0"/>
          <w:color w:val="auto"/>
          <w:spacing w:val="0"/>
          <w:sz w:val="32"/>
          <w:szCs w:val="32"/>
          <w:shd w:val="clear" w:color="auto" w:fill="FFFFFF"/>
        </w:rPr>
        <w:t>一是</w:t>
      </w:r>
      <w:r>
        <w:rPr>
          <w:rFonts w:hint="eastAsia" w:ascii="仿宋_GB2312" w:hAnsi="仿宋_GB2312" w:eastAsia="仿宋_GB2312" w:cs="仿宋_GB2312"/>
          <w:b w:val="0"/>
          <w:bCs w:val="0"/>
          <w:i w:val="0"/>
          <w:iCs w:val="0"/>
          <w:caps w:val="0"/>
          <w:color w:val="auto"/>
          <w:spacing w:val="0"/>
          <w:sz w:val="32"/>
          <w:szCs w:val="32"/>
          <w:shd w:val="clear" w:color="auto" w:fill="FFFFFF"/>
        </w:rPr>
        <w:t>抓好领导班子建设。切实落实民主集中制原则，充分发挥集体智慧，坚持“三重一大”制度，全面推进各项工作。</w:t>
      </w:r>
      <w:r>
        <w:rPr>
          <w:rFonts w:hint="eastAsia" w:ascii="仿宋_GB2312" w:hAnsi="仿宋_GB2312" w:eastAsia="仿宋_GB2312" w:cs="仿宋_GB2312"/>
          <w:b/>
          <w:bCs/>
          <w:i w:val="0"/>
          <w:iCs w:val="0"/>
          <w:caps w:val="0"/>
          <w:color w:val="auto"/>
          <w:spacing w:val="0"/>
          <w:sz w:val="32"/>
          <w:szCs w:val="32"/>
          <w:shd w:val="clear" w:color="auto" w:fill="FFFFFF"/>
        </w:rPr>
        <w:t>二是</w:t>
      </w:r>
      <w:r>
        <w:rPr>
          <w:rFonts w:hint="eastAsia" w:ascii="仿宋_GB2312" w:hAnsi="仿宋_GB2312" w:eastAsia="仿宋_GB2312" w:cs="仿宋_GB2312"/>
          <w:b w:val="0"/>
          <w:bCs w:val="0"/>
          <w:i w:val="0"/>
          <w:iCs w:val="0"/>
          <w:caps w:val="0"/>
          <w:color w:val="auto"/>
          <w:spacing w:val="0"/>
          <w:sz w:val="32"/>
          <w:szCs w:val="32"/>
          <w:shd w:val="clear" w:color="auto" w:fill="FFFFFF"/>
        </w:rPr>
        <w:t>抓好党风廉政建设。按照“一把手”负总责，分管领导各负其责的要求，将责任触角延伸到一线，建立了纵向到底、横向到边、科学严密的责任体系。</w:t>
      </w:r>
      <w:r>
        <w:rPr>
          <w:rFonts w:hint="eastAsia" w:ascii="仿宋_GB2312" w:hAnsi="仿宋_GB2312" w:eastAsia="仿宋_GB2312" w:cs="仿宋_GB2312"/>
          <w:b/>
          <w:bCs/>
          <w:i w:val="0"/>
          <w:iCs w:val="0"/>
          <w:caps w:val="0"/>
          <w:color w:val="auto"/>
          <w:spacing w:val="0"/>
          <w:sz w:val="32"/>
          <w:szCs w:val="32"/>
          <w:shd w:val="clear" w:color="auto" w:fill="FFFFFF"/>
        </w:rPr>
        <w:t>三是</w:t>
      </w:r>
      <w:r>
        <w:rPr>
          <w:rFonts w:hint="eastAsia" w:ascii="仿宋_GB2312" w:hAnsi="仿宋_GB2312" w:eastAsia="仿宋_GB2312" w:cs="仿宋_GB2312"/>
          <w:b w:val="0"/>
          <w:bCs w:val="0"/>
          <w:i w:val="0"/>
          <w:iCs w:val="0"/>
          <w:caps w:val="0"/>
          <w:color w:val="auto"/>
          <w:spacing w:val="0"/>
          <w:sz w:val="32"/>
          <w:szCs w:val="32"/>
          <w:shd w:val="clear" w:color="auto" w:fill="FFFFFF"/>
        </w:rPr>
        <w:t>强化责任落实。切实把党风廉政建设责任扛在肩上、放在心上、抓在手上，坚持原则、敢抓敢管。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line="579"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二、2022年下半年工作计划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line="579"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shd w:val="clear" w:color="auto" w:fill="FFFFFF"/>
          <w:lang w:val="en-US" w:eastAsia="zh-CN"/>
        </w:rPr>
        <w:t>（一）</w:t>
      </w: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水利项目建设工作。</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一是继续衔接上半年水利建设工作，持续推进在建工程按时完工，推进</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农村饮水安全巩固等部分项目尽快开工及做好水利项目管理工作。</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二是狠抓水利工程监管</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。重点抓好农村饮水安全工程建后管护、小型水库标准化建设等工作。</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三是积极开展争资引项工作。积极开展</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黄河流域保护高质量发展、无定河流域保护高质量发展储备项目项目前期工作，争取项目尽快落实实施。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shd w:val="clear" w:color="auto" w:fill="FFFFFF"/>
          <w:lang w:eastAsia="zh-CN"/>
        </w:rPr>
        <w:t>（</w:t>
      </w:r>
      <w:r>
        <w:rPr>
          <w:rFonts w:hint="eastAsia" w:ascii="楷体" w:hAnsi="楷体" w:eastAsia="楷体" w:cs="楷体"/>
          <w:b w:val="0"/>
          <w:bCs w:val="0"/>
          <w:i w:val="0"/>
          <w:iCs w:val="0"/>
          <w:caps w:val="0"/>
          <w:color w:val="auto"/>
          <w:spacing w:val="0"/>
          <w:sz w:val="32"/>
          <w:szCs w:val="32"/>
          <w:shd w:val="clear" w:color="auto" w:fill="FFFFFF"/>
          <w:lang w:val="en-US" w:eastAsia="zh-CN"/>
        </w:rPr>
        <w:t>二</w:t>
      </w:r>
      <w:r>
        <w:rPr>
          <w:rFonts w:hint="eastAsia" w:ascii="楷体" w:hAnsi="楷体" w:eastAsia="楷体" w:cs="楷体"/>
          <w:b w:val="0"/>
          <w:bCs w:val="0"/>
          <w:i w:val="0"/>
          <w:iCs w:val="0"/>
          <w:caps w:val="0"/>
          <w:color w:val="auto"/>
          <w:spacing w:val="0"/>
          <w:sz w:val="32"/>
          <w:szCs w:val="32"/>
          <w:shd w:val="clear" w:color="auto" w:fill="FFFFFF"/>
          <w:lang w:eastAsia="zh-CN"/>
        </w:rPr>
        <w:t>）</w:t>
      </w:r>
      <w:r>
        <w:rPr>
          <w:rFonts w:hint="eastAsia" w:ascii="楷体" w:hAnsi="楷体" w:eastAsia="楷体" w:cs="楷体"/>
          <w:b w:val="0"/>
          <w:bCs w:val="0"/>
          <w:i w:val="0"/>
          <w:iCs w:val="0"/>
          <w:caps w:val="0"/>
          <w:color w:val="auto"/>
          <w:spacing w:val="0"/>
          <w:sz w:val="32"/>
          <w:szCs w:val="32"/>
          <w:shd w:val="clear" w:color="auto" w:fill="FFFFFF"/>
        </w:rPr>
        <w:t>河长制工作。</w:t>
      </w:r>
      <w:r>
        <w:rPr>
          <w:rFonts w:hint="eastAsia" w:ascii="仿宋_GB2312" w:hAnsi="仿宋_GB2312" w:eastAsia="仿宋_GB2312" w:cs="仿宋_GB2312"/>
          <w:b/>
          <w:bCs/>
          <w:i w:val="0"/>
          <w:iCs w:val="0"/>
          <w:caps w:val="0"/>
          <w:color w:val="auto"/>
          <w:spacing w:val="0"/>
          <w:sz w:val="32"/>
          <w:szCs w:val="32"/>
          <w:shd w:val="clear" w:color="auto" w:fill="FFFFFF"/>
        </w:rPr>
        <w:t>一是对标对表工作要点，落实落地每一项工作。</w:t>
      </w:r>
      <w:r>
        <w:rPr>
          <w:rFonts w:hint="eastAsia" w:ascii="仿宋_GB2312" w:hAnsi="仿宋_GB2312" w:eastAsia="仿宋_GB2312" w:cs="仿宋_GB2312"/>
          <w:b w:val="0"/>
          <w:bCs w:val="0"/>
          <w:i w:val="0"/>
          <w:iCs w:val="0"/>
          <w:caps w:val="0"/>
          <w:color w:val="auto"/>
          <w:spacing w:val="0"/>
          <w:sz w:val="32"/>
          <w:szCs w:val="32"/>
          <w:shd w:val="clear" w:color="auto" w:fill="FFFFFF"/>
        </w:rPr>
        <w:t>根据</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2022年</w:t>
      </w:r>
      <w:r>
        <w:rPr>
          <w:rFonts w:hint="eastAsia" w:ascii="仿宋_GB2312" w:hAnsi="仿宋_GB2312" w:eastAsia="仿宋_GB2312" w:cs="仿宋_GB2312"/>
          <w:b w:val="0"/>
          <w:bCs w:val="0"/>
          <w:i w:val="0"/>
          <w:iCs w:val="0"/>
          <w:caps w:val="0"/>
          <w:color w:val="auto"/>
          <w:spacing w:val="0"/>
          <w:sz w:val="32"/>
          <w:szCs w:val="32"/>
          <w:shd w:val="clear" w:color="auto" w:fill="FFFFFF"/>
        </w:rPr>
        <w:t>实施河长制工作要点、真抓实干工作方案，将每一项工作落实到实处。</w:t>
      </w:r>
      <w:r>
        <w:rPr>
          <w:rFonts w:hint="eastAsia" w:ascii="仿宋_GB2312" w:hAnsi="仿宋_GB2312" w:eastAsia="仿宋_GB2312" w:cs="仿宋_GB2312"/>
          <w:b/>
          <w:bCs/>
          <w:i w:val="0"/>
          <w:iCs w:val="0"/>
          <w:caps w:val="0"/>
          <w:color w:val="auto"/>
          <w:spacing w:val="0"/>
          <w:sz w:val="32"/>
          <w:szCs w:val="32"/>
          <w:shd w:val="clear" w:color="auto" w:fill="FFFFFF"/>
        </w:rPr>
        <w:t>二是坚持河长制工作创新。</w:t>
      </w:r>
      <w:r>
        <w:rPr>
          <w:rFonts w:hint="eastAsia" w:ascii="仿宋_GB2312" w:hAnsi="仿宋_GB2312" w:eastAsia="仿宋_GB2312" w:cs="仿宋_GB2312"/>
          <w:i w:val="0"/>
          <w:iCs w:val="0"/>
          <w:caps w:val="0"/>
          <w:color w:val="auto"/>
          <w:spacing w:val="0"/>
          <w:sz w:val="32"/>
          <w:szCs w:val="32"/>
          <w:shd w:val="clear" w:color="auto" w:fill="FFFFFF"/>
        </w:rPr>
        <w:t>坚持因地适宜，结合实际，谋划打造具有地方特色的河湖管护工作亮点。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line="579" w:lineRule="exact"/>
        <w:ind w:right="0" w:rightChars="0"/>
        <w:jc w:val="left"/>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 xml:space="preserve">   </w:t>
      </w: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（三）水旱灾害防御工作。</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一是继续抓好相关基础工作。</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督促苏木镇和有关单位进一步完善、落实各项各类预案方案，继续开展安全隐患排查以及宣传培训和演练活动。</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二是提供技术支撑。</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加强水利技术服务指导，随时协助乡镇抢险救灾工作。三</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是加强值班值守。</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严格执行24小时防汛值班制，严密监控雨情、水情、工情变化。</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（四）水资源管理工作。</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一是</w:t>
      </w:r>
      <w:r>
        <w:rPr>
          <w:rFonts w:hint="eastAsia" w:ascii="仿宋_GB2312" w:hAnsi="仿宋_GB2312" w:eastAsia="仿宋_GB2312" w:cs="仿宋_GB2312"/>
          <w:b w:val="0"/>
          <w:bCs w:val="0"/>
          <w:i w:val="0"/>
          <w:snapToGrid/>
          <w:color w:val="auto"/>
          <w:spacing w:val="8"/>
          <w:sz w:val="32"/>
          <w:szCs w:val="32"/>
          <w:shd w:val="clear" w:color="auto" w:fill="FFFFFF"/>
          <w:lang w:val="en-US" w:eastAsia="zh-CN"/>
        </w:rPr>
        <w:t>持续做好“三条红线”管控和地下水保护治理，认真贯彻落实国家节水行动方案，持续开展超采区治理及节水型社会建设。严格取水许可管理和落实水资源税改革工作，有效遏制不合理的用水需求。</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eastAsia="zh-CN"/>
        </w:rPr>
        <w:t>加快推进</w:t>
      </w:r>
      <w:r>
        <w:rPr>
          <w:rFonts w:hint="eastAsia"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z w:val="32"/>
          <w:szCs w:val="32"/>
          <w:lang w:eastAsia="zh-CN"/>
        </w:rPr>
        <w:t>水权制度建设。加快推进水资源确权与水权交易制度建设，积极培育和发展水市场；建立健全公平、开放、透明的水利市场规则，不断完善和强化节水、环境、技术、安全等市场准入标准。</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eastAsia="zh-CN"/>
        </w:rPr>
        <w:t>建立符合市场导向的水价形成机制。开展农业水价综合改革，</w:t>
      </w:r>
      <w:r>
        <w:rPr>
          <w:rFonts w:hint="eastAsia" w:ascii="仿宋_GB2312" w:hAnsi="仿宋_GB2312" w:eastAsia="仿宋_GB2312" w:cs="仿宋_GB2312"/>
          <w:color w:val="auto"/>
          <w:sz w:val="32"/>
          <w:szCs w:val="32"/>
          <w:shd w:val="clear" w:color="auto" w:fill="FFFFFF"/>
          <w:lang w:val="en-US" w:eastAsia="zh-CN"/>
        </w:rPr>
        <w:t>合理优化农业水价阶梯性、重点性、差别化等相关措施，保证农业用水最低用量要求。</w:t>
      </w:r>
      <w:r>
        <w:rPr>
          <w:rFonts w:hint="eastAsia" w:ascii="仿宋_GB2312" w:hAnsi="仿宋_GB2312" w:eastAsia="仿宋_GB2312" w:cs="仿宋_GB2312"/>
          <w:color w:val="auto"/>
          <w:sz w:val="32"/>
          <w:szCs w:val="32"/>
          <w:lang w:eastAsia="zh-CN"/>
        </w:rPr>
        <w:t>建立工业、服务业用水超额累进加价和城市居民生活用水阶梯式水价制度。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line="579"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（五）安全生产工作。</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一是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持续深入开展隐患排查工作，包括水利工程管理范围内等人员密集场所的建筑安全和消防安全检查。</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落实安全风险分级管控和隐患排查治理双重预防机制，严密管控风险，及时消除隐患。</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三是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继续抓好水利行业防溺水工作，同时进一步加大水利安全生产宣传培训力度。</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sz w:val="28"/>
          <w:szCs w:val="28"/>
        </w:rPr>
      </w:pPr>
      <w:r>
        <w:rPr>
          <w:rFonts w:hint="eastAsia" w:ascii="仿宋_GB2312" w:hAnsi="仿宋_GB2312" w:eastAsia="仿宋_GB2312" w:cs="仿宋_GB2312"/>
          <w:b/>
          <w:bCs/>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-220345</wp:posOffset>
                </wp:positionH>
                <wp:positionV relativeFrom="paragraph">
                  <wp:posOffset>9163050</wp:posOffset>
                </wp:positionV>
                <wp:extent cx="57150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15000" cy="0"/>
                        </a:xfrm>
                        <a:prstGeom prst="line">
                          <a:avLst/>
                        </a:prstGeom>
                        <a:ln>
                          <a:noFill/>
                        </a:ln>
                      </wps:spPr>
                      <wps:bodyPr upright="1"/>
                    </wps:wsp>
                  </a:graphicData>
                </a:graphic>
              </wp:anchor>
            </w:drawing>
          </mc:Choice>
          <mc:Fallback>
            <w:pict>
              <v:line id="_x0000_s1026" o:spid="_x0000_s1026" o:spt="20" style="position:absolute;left:0pt;margin-left:-17.35pt;margin-top:721.5pt;height:0pt;width:450pt;z-index:251666432;mso-width-relative:page;mso-height-relative:page;" filled="f" stroked="f" coordsize="21600,21600" o:gfxdata="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qac5fZAAAADQEAAA8AAAAA&#10;AAAAAQAgAAAAIgAAAGRycy9kb3ducmV2LnhtbFBLAQIUABQAAAAIAIdO4kBMX/hboQEAADEDAAAO&#10;AAAAAAAAAAEAIAAAACgBAABkcnMvZTJvRG9jLnhtbFBLBQYAAAAABgAGAFkBAAA7BQAAAAA=&#10;">
                <v:fill on="f" focussize="0,0"/>
                <v:stroke on="f"/>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715000" cy="4953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715000" cy="49530"/>
                        </a:xfrm>
                        <a:prstGeom prst="line">
                          <a:avLst/>
                        </a:prstGeom>
                        <a:ln>
                          <a:noFill/>
                        </a:ln>
                      </wps:spPr>
                      <wps:bodyPr upright="1"/>
                    </wps:wsp>
                  </a:graphicData>
                </a:graphic>
              </wp:anchor>
            </w:drawing>
          </mc:Choice>
          <mc:Fallback>
            <w:pict>
              <v:line id="_x0000_s1026" o:spid="_x0000_s1026" o:spt="20" style="position:absolute;left:0pt;flip:y;margin-left:0pt;margin-top:0pt;height:3.9pt;width:450pt;z-index:251665408;mso-width-relative:page;mso-height-relative:page;" filled="f" stroked="f" coordsize="21600,21600" o:gfxdata="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4bS3s0wAAAAMB&#10;AAAPAAAAAAAAAAEAIAAAACIAAABkcnMvZG93bnJldi54bWxQSwECFAAUAAAACACHTuJAuEMyI64B&#10;AAA9AwAADgAAAAAAAAABACAAAAAiAQAAZHJzL2Uyb0RvYy54bWxQSwUGAAAAAAYABgBZAQAAQgUA&#10;AAAA&#10;">
                <v:fill on="f" focussize="0,0"/>
                <v:stroke on="f"/>
                <v:imagedata o:title=""/>
                <o:lock v:ext="edit" aspectratio="f"/>
              </v:line>
            </w:pict>
          </mc:Fallback>
        </mc:AlternateContent>
      </w:r>
    </w:p>
    <w:p>
      <w:pPr>
        <w:pStyle w:val="2"/>
        <w:rPr>
          <w:rFonts w:hint="eastAsia"/>
          <w:lang w:val="en-US" w:eastAsia="zh-CN"/>
        </w:rPr>
      </w:pPr>
    </w:p>
    <w:sectPr>
      <w:headerReference r:id="rId3" w:type="default"/>
      <w:footerReference r:id="rId4" w:type="default"/>
      <w:pgSz w:w="11906" w:h="16838"/>
      <w:pgMar w:top="2098" w:right="1474" w:bottom="1985" w:left="1588" w:header="851" w:footer="1304"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28"/>
      </w:rPr>
      <mc:AlternateContent>
        <mc:Choice Requires="wps">
          <w:drawing>
            <wp:anchor distT="0" distB="0" distL="114300" distR="114300" simplePos="0" relativeHeight="251659264" behindDoc="0" locked="0" layoutInCell="1" allowOverlap="1">
              <wp:simplePos x="0" y="0"/>
              <wp:positionH relativeFrom="margin">
                <wp:posOffset>4800600</wp:posOffset>
              </wp:positionH>
              <wp:positionV relativeFrom="paragraph">
                <wp:posOffset>-178435</wp:posOffset>
              </wp:positionV>
              <wp:extent cx="650240" cy="375285"/>
              <wp:effectExtent l="0" t="0" r="0" b="0"/>
              <wp:wrapNone/>
              <wp:docPr id="1" name="矩形 1"/>
              <wp:cNvGraphicFramePr/>
              <a:graphic xmlns:a="http://schemas.openxmlformats.org/drawingml/2006/main">
                <a:graphicData uri="http://schemas.microsoft.com/office/word/2010/wordprocessingShape">
                  <wps:wsp>
                    <wps:cNvSpPr/>
                    <wps:spPr>
                      <a:xfrm>
                        <a:off x="0" y="0"/>
                        <a:ext cx="650240" cy="375285"/>
                      </a:xfrm>
                      <a:prstGeom prst="rect">
                        <a:avLst/>
                      </a:prstGeom>
                      <a:noFill/>
                      <a:ln w="9525">
                        <a:noFill/>
                      </a:ln>
                    </wps:spPr>
                    <wps:txbx>
                      <w:txbxContent>
                        <w:p>
                          <w:pPr>
                            <w:snapToGrid w:val="0"/>
                            <w:rPr>
                              <w:rFonts w:hint="eastAsia"/>
                              <w:sz w:val="18"/>
                            </w:rPr>
                          </w:pPr>
                          <w:r>
                            <w:rPr>
                              <w:rFonts w:hint="eastAsia" w:ascii="仿宋_GB2312" w:hAnsi="仿宋_GB2312" w:eastAsia="仿宋_GB2312"/>
                              <w:sz w:val="28"/>
                            </w:rPr>
                            <w:t xml:space="preserve">— </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MERGEFORMAT </w:instrText>
                          </w:r>
                          <w:r>
                            <w:rPr>
                              <w:rFonts w:hint="eastAsia" w:ascii="仿宋_GB2312" w:hAnsi="仿宋_GB2312" w:eastAsia="仿宋_GB2312"/>
                              <w:sz w:val="28"/>
                            </w:rPr>
                            <w:fldChar w:fldCharType="separate"/>
                          </w:r>
                          <w:r>
                            <w:rPr>
                              <w:sz w:val="28"/>
                            </w:rPr>
                            <w:t>2</w:t>
                          </w:r>
                          <w:r>
                            <w:rPr>
                              <w:rFonts w:hint="eastAsia" w:ascii="仿宋_GB2312" w:hAnsi="仿宋_GB2312" w:eastAsia="仿宋_GB2312"/>
                              <w:sz w:val="28"/>
                            </w:rPr>
                            <w:fldChar w:fldCharType="end"/>
                          </w:r>
                          <w:r>
                            <w:rPr>
                              <w:rFonts w:hint="eastAsia" w:ascii="仿宋_GB2312" w:hAnsi="仿宋_GB2312" w:eastAsia="仿宋_GB2312"/>
                              <w:sz w:val="28"/>
                            </w:rPr>
                            <w:t xml:space="preserve"> —</w:t>
                          </w:r>
                        </w:p>
                      </w:txbxContent>
                    </wps:txbx>
                    <wps:bodyPr lIns="0" tIns="0" rIns="0" bIns="0" upright="0"/>
                  </wps:wsp>
                </a:graphicData>
              </a:graphic>
            </wp:anchor>
          </w:drawing>
        </mc:Choice>
        <mc:Fallback>
          <w:pict>
            <v:rect id="_x0000_s1026" o:spid="_x0000_s1026" o:spt="1" style="position:absolute;left:0pt;margin-left:378pt;margin-top:-14.05pt;height:29.55pt;width:51.2pt;mso-position-horizontal-relative:margin;z-index:251659264;mso-width-relative:page;mso-height-relative:page;" filled="f" stroked="f" coordsize="21600,21600" o:gfxdata="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Lir49wAAAAKAQAADwAAAAAAAAABACAAAAAiAAAAZHJzL2Rvd25yZXYueG1sUEsB&#10;AhQAFAAAAAgAh07iQAB15HW4AQAAbQMAAA4AAAAAAAAAAQAgAAAAKwEAAGRycy9lMm9Eb2MueG1s&#10;UEsFBgAAAAAGAAYAWQEAAFUFAAAAAA==&#10;">
              <v:fill on="f" focussize="0,0"/>
              <v:stroke on="f"/>
              <v:imagedata o:title=""/>
              <o:lock v:ext="edit" aspectratio="f"/>
              <v:textbox inset="0mm,0mm,0mm,0mm">
                <w:txbxContent>
                  <w:p>
                    <w:pPr>
                      <w:snapToGrid w:val="0"/>
                      <w:rPr>
                        <w:rFonts w:hint="eastAsia"/>
                        <w:sz w:val="18"/>
                      </w:rPr>
                    </w:pPr>
                    <w:r>
                      <w:rPr>
                        <w:rFonts w:hint="eastAsia" w:ascii="仿宋_GB2312" w:hAnsi="仿宋_GB2312" w:eastAsia="仿宋_GB2312"/>
                        <w:sz w:val="28"/>
                      </w:rPr>
                      <w:t xml:space="preserve">— </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MERGEFORMAT </w:instrText>
                    </w:r>
                    <w:r>
                      <w:rPr>
                        <w:rFonts w:hint="eastAsia" w:ascii="仿宋_GB2312" w:hAnsi="仿宋_GB2312" w:eastAsia="仿宋_GB2312"/>
                        <w:sz w:val="28"/>
                      </w:rPr>
                      <w:fldChar w:fldCharType="separate"/>
                    </w:r>
                    <w:r>
                      <w:rPr>
                        <w:sz w:val="28"/>
                      </w:rPr>
                      <w:t>2</w:t>
                    </w:r>
                    <w:r>
                      <w:rPr>
                        <w:rFonts w:hint="eastAsia" w:ascii="仿宋_GB2312" w:hAnsi="仿宋_GB2312" w:eastAsia="仿宋_GB2312"/>
                        <w:sz w:val="28"/>
                      </w:rPr>
                      <w:fldChar w:fldCharType="end"/>
                    </w:r>
                    <w:r>
                      <w:rPr>
                        <w:rFonts w:hint="eastAsia" w:ascii="仿宋_GB2312" w:hAnsi="仿宋_GB2312" w:eastAsia="仿宋_GB2312"/>
                        <w:sz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zE3NWVlMmU0MjcyMWIxMzI3ZjdjY2Q4MTQzOTQifQ=="/>
  </w:docVars>
  <w:rsids>
    <w:rsidRoot w:val="2FC00124"/>
    <w:rsid w:val="00B137DF"/>
    <w:rsid w:val="01282C99"/>
    <w:rsid w:val="01CE62DF"/>
    <w:rsid w:val="025A5409"/>
    <w:rsid w:val="045E7FA9"/>
    <w:rsid w:val="04AD7678"/>
    <w:rsid w:val="04B90FDC"/>
    <w:rsid w:val="079569A6"/>
    <w:rsid w:val="07EC4F77"/>
    <w:rsid w:val="083B5684"/>
    <w:rsid w:val="08564A3B"/>
    <w:rsid w:val="091D6A44"/>
    <w:rsid w:val="0955504D"/>
    <w:rsid w:val="09804EAA"/>
    <w:rsid w:val="09B15466"/>
    <w:rsid w:val="0A111B7F"/>
    <w:rsid w:val="0A143741"/>
    <w:rsid w:val="0A381266"/>
    <w:rsid w:val="0AF75050"/>
    <w:rsid w:val="0C0B5CBC"/>
    <w:rsid w:val="0D831E33"/>
    <w:rsid w:val="0D8D7463"/>
    <w:rsid w:val="0DE60EC3"/>
    <w:rsid w:val="0FF66CC5"/>
    <w:rsid w:val="10052B36"/>
    <w:rsid w:val="115B2D71"/>
    <w:rsid w:val="1295775E"/>
    <w:rsid w:val="12AA5401"/>
    <w:rsid w:val="12ED5145"/>
    <w:rsid w:val="13305068"/>
    <w:rsid w:val="137F1CF7"/>
    <w:rsid w:val="13D202E6"/>
    <w:rsid w:val="14300199"/>
    <w:rsid w:val="14630268"/>
    <w:rsid w:val="14ED4A20"/>
    <w:rsid w:val="15061EBC"/>
    <w:rsid w:val="151B0558"/>
    <w:rsid w:val="154A6121"/>
    <w:rsid w:val="157C70CB"/>
    <w:rsid w:val="16FF6D8D"/>
    <w:rsid w:val="174953A9"/>
    <w:rsid w:val="19280D33"/>
    <w:rsid w:val="19A2050F"/>
    <w:rsid w:val="19AB4E12"/>
    <w:rsid w:val="19BC09AF"/>
    <w:rsid w:val="1A8B773F"/>
    <w:rsid w:val="1A9E0FAA"/>
    <w:rsid w:val="1AED3D49"/>
    <w:rsid w:val="1BED08C0"/>
    <w:rsid w:val="1C2119D0"/>
    <w:rsid w:val="1C2B0819"/>
    <w:rsid w:val="1C9A5BFC"/>
    <w:rsid w:val="1D267BEA"/>
    <w:rsid w:val="1DAC5B76"/>
    <w:rsid w:val="1E3E608F"/>
    <w:rsid w:val="1EC96731"/>
    <w:rsid w:val="1EE709FE"/>
    <w:rsid w:val="1F753D89"/>
    <w:rsid w:val="1F847604"/>
    <w:rsid w:val="1F853140"/>
    <w:rsid w:val="21823C3F"/>
    <w:rsid w:val="226C3C88"/>
    <w:rsid w:val="24880366"/>
    <w:rsid w:val="250B26E5"/>
    <w:rsid w:val="25D5099A"/>
    <w:rsid w:val="26630817"/>
    <w:rsid w:val="27176713"/>
    <w:rsid w:val="28AF50E6"/>
    <w:rsid w:val="28BE426A"/>
    <w:rsid w:val="290C5424"/>
    <w:rsid w:val="29C16430"/>
    <w:rsid w:val="29EF5FC6"/>
    <w:rsid w:val="2A33468B"/>
    <w:rsid w:val="2A903151"/>
    <w:rsid w:val="2AAC17CB"/>
    <w:rsid w:val="2BE600C8"/>
    <w:rsid w:val="2C3604BF"/>
    <w:rsid w:val="2C7B5773"/>
    <w:rsid w:val="2D1E527D"/>
    <w:rsid w:val="2E4F00AB"/>
    <w:rsid w:val="2FC00124"/>
    <w:rsid w:val="2FFA4136"/>
    <w:rsid w:val="301B6CDB"/>
    <w:rsid w:val="30B3020D"/>
    <w:rsid w:val="31166B0F"/>
    <w:rsid w:val="315408FC"/>
    <w:rsid w:val="31993925"/>
    <w:rsid w:val="3217290E"/>
    <w:rsid w:val="3575036A"/>
    <w:rsid w:val="36232574"/>
    <w:rsid w:val="365B1227"/>
    <w:rsid w:val="370C7EF8"/>
    <w:rsid w:val="38236C2B"/>
    <w:rsid w:val="391A547E"/>
    <w:rsid w:val="39CD77D2"/>
    <w:rsid w:val="3A6D537D"/>
    <w:rsid w:val="3B3F5499"/>
    <w:rsid w:val="3C7D788D"/>
    <w:rsid w:val="3C9C0F80"/>
    <w:rsid w:val="3D913F85"/>
    <w:rsid w:val="3EAA79F7"/>
    <w:rsid w:val="3F0814D3"/>
    <w:rsid w:val="43A94817"/>
    <w:rsid w:val="453C78DA"/>
    <w:rsid w:val="454A4AC6"/>
    <w:rsid w:val="455F0435"/>
    <w:rsid w:val="458F3DAF"/>
    <w:rsid w:val="463C094E"/>
    <w:rsid w:val="46911160"/>
    <w:rsid w:val="46ED2313"/>
    <w:rsid w:val="47837FA8"/>
    <w:rsid w:val="47A20838"/>
    <w:rsid w:val="47A81F2B"/>
    <w:rsid w:val="488860CE"/>
    <w:rsid w:val="48E6459D"/>
    <w:rsid w:val="49185AEE"/>
    <w:rsid w:val="49846D86"/>
    <w:rsid w:val="4A6135FA"/>
    <w:rsid w:val="4B493BA3"/>
    <w:rsid w:val="4B512ECE"/>
    <w:rsid w:val="4BC751A7"/>
    <w:rsid w:val="4BCC7E3F"/>
    <w:rsid w:val="4C1216E0"/>
    <w:rsid w:val="4C274C8B"/>
    <w:rsid w:val="4C7A2ED5"/>
    <w:rsid w:val="4DF64153"/>
    <w:rsid w:val="4F7C4839"/>
    <w:rsid w:val="500A7821"/>
    <w:rsid w:val="501A028B"/>
    <w:rsid w:val="5040098A"/>
    <w:rsid w:val="50740DB2"/>
    <w:rsid w:val="50CC124E"/>
    <w:rsid w:val="516B7A9B"/>
    <w:rsid w:val="52721300"/>
    <w:rsid w:val="52887DDB"/>
    <w:rsid w:val="54061EA5"/>
    <w:rsid w:val="54374301"/>
    <w:rsid w:val="546604FD"/>
    <w:rsid w:val="54871C37"/>
    <w:rsid w:val="56B609BD"/>
    <w:rsid w:val="56FE2CAA"/>
    <w:rsid w:val="579D05F3"/>
    <w:rsid w:val="57CE2350"/>
    <w:rsid w:val="57E30F35"/>
    <w:rsid w:val="5828147B"/>
    <w:rsid w:val="58363BDE"/>
    <w:rsid w:val="58A442CC"/>
    <w:rsid w:val="58B20419"/>
    <w:rsid w:val="5AB97E5D"/>
    <w:rsid w:val="5B110EC1"/>
    <w:rsid w:val="5B2D50CB"/>
    <w:rsid w:val="5BD54002"/>
    <w:rsid w:val="5D8662BB"/>
    <w:rsid w:val="5EC92EDB"/>
    <w:rsid w:val="5ED63494"/>
    <w:rsid w:val="60494BA4"/>
    <w:rsid w:val="60961861"/>
    <w:rsid w:val="60C917C7"/>
    <w:rsid w:val="612974B8"/>
    <w:rsid w:val="62A63394"/>
    <w:rsid w:val="635055D3"/>
    <w:rsid w:val="64617A27"/>
    <w:rsid w:val="6567114F"/>
    <w:rsid w:val="6751557E"/>
    <w:rsid w:val="6763143B"/>
    <w:rsid w:val="679258C7"/>
    <w:rsid w:val="685462FD"/>
    <w:rsid w:val="692933DB"/>
    <w:rsid w:val="69383CB6"/>
    <w:rsid w:val="695E2765"/>
    <w:rsid w:val="69C860ED"/>
    <w:rsid w:val="69EE5995"/>
    <w:rsid w:val="6B1E3B87"/>
    <w:rsid w:val="6BC96D0E"/>
    <w:rsid w:val="6D535020"/>
    <w:rsid w:val="6E0C4C99"/>
    <w:rsid w:val="6E480317"/>
    <w:rsid w:val="6E857CD2"/>
    <w:rsid w:val="6E8E0BA1"/>
    <w:rsid w:val="6F1107A1"/>
    <w:rsid w:val="6FF56143"/>
    <w:rsid w:val="70A00FB7"/>
    <w:rsid w:val="70DC4F37"/>
    <w:rsid w:val="71B06787"/>
    <w:rsid w:val="720552B0"/>
    <w:rsid w:val="7266195B"/>
    <w:rsid w:val="735C212B"/>
    <w:rsid w:val="735F2103"/>
    <w:rsid w:val="74764E02"/>
    <w:rsid w:val="74802DD6"/>
    <w:rsid w:val="756A66D1"/>
    <w:rsid w:val="7679716B"/>
    <w:rsid w:val="7686530E"/>
    <w:rsid w:val="78BC6863"/>
    <w:rsid w:val="791B1FA0"/>
    <w:rsid w:val="79803844"/>
    <w:rsid w:val="7A6E546C"/>
    <w:rsid w:val="7B64405D"/>
    <w:rsid w:val="7C061A82"/>
    <w:rsid w:val="7C5051C0"/>
    <w:rsid w:val="7DB90677"/>
    <w:rsid w:val="7E364BBF"/>
    <w:rsid w:val="7F8D2573"/>
    <w:rsid w:val="7F9E14C0"/>
    <w:rsid w:val="7FA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节1"/>
    <w:basedOn w:val="1"/>
    <w:next w:val="1"/>
    <w:qFormat/>
    <w:uiPriority w:val="0"/>
    <w:pPr>
      <w:adjustRightInd w:val="0"/>
      <w:snapToGrid w:val="0"/>
      <w:spacing w:line="600" w:lineRule="exact"/>
      <w:ind w:firstLine="643"/>
      <w:jc w:val="center"/>
      <w:outlineLvl w:val="2"/>
    </w:pPr>
    <w:rPr>
      <w:rFonts w:ascii="宋体" w:hAnsi="宋体"/>
      <w:b/>
      <w:bCs/>
      <w:color w:val="FF0000"/>
      <w:sz w:val="32"/>
      <w:szCs w:val="32"/>
    </w:rPr>
  </w:style>
  <w:style w:type="paragraph" w:styleId="5">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6">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12">
    <w:name w:val="page number"/>
    <w:basedOn w:val="11"/>
    <w:qFormat/>
    <w:uiPriority w:val="0"/>
  </w:style>
  <w:style w:type="paragraph" w:customStyle="1" w:styleId="13">
    <w:name w:val="Heading6"/>
    <w:basedOn w:val="1"/>
    <w:next w:val="1"/>
    <w:qFormat/>
    <w:uiPriority w:val="0"/>
    <w:pPr>
      <w:keepNext/>
      <w:keepLines/>
      <w:spacing w:before="240" w:after="64" w:line="320" w:lineRule="auto"/>
      <w:jc w:val="both"/>
      <w:textAlignment w:val="baseline"/>
    </w:pPr>
    <w:rPr>
      <w:rFonts w:ascii="Arial" w:hAnsi="Arial" w:eastAsia="黑体" w:cs="Times New Roman"/>
      <w:b/>
      <w:bCs/>
      <w:kern w:val="2"/>
      <w:sz w:val="24"/>
      <w:lang w:val="en-US" w:eastAsia="zh-CN" w:bidi="ar-SA"/>
    </w:rPr>
  </w:style>
  <w:style w:type="character" w:customStyle="1" w:styleId="14">
    <w:name w:val="Intense Emphasis"/>
    <w:basedOn w:val="11"/>
    <w:qFormat/>
    <w:uiPriority w:val="0"/>
    <w:rPr>
      <w:i/>
      <w:color w:val="5B9BD5"/>
    </w:rPr>
  </w:style>
  <w:style w:type="paragraph" w:customStyle="1" w:styleId="15">
    <w:name w:val="p0"/>
    <w:basedOn w:val="1"/>
    <w:qFormat/>
    <w:uiPriority w:val="0"/>
    <w:pPr>
      <w:widowControl/>
    </w:pPr>
    <w:rPr>
      <w:rFonts w:ascii="Calibri" w:hAnsi="Calibri"/>
      <w:kern w:val="0"/>
    </w:rPr>
  </w:style>
  <w:style w:type="character" w:customStyle="1" w:styleId="16">
    <w:name w:val="NormalCharacter"/>
    <w:qFormat/>
    <w:uiPriority w:val="0"/>
    <w:rPr>
      <w:kern w:val="2"/>
      <w:sz w:val="21"/>
      <w:lang w:val="en-US" w:eastAsia="zh-CN" w:bidi="ar-SA"/>
    </w:rPr>
  </w:style>
  <w:style w:type="paragraph" w:customStyle="1" w:styleId="17">
    <w:name w:val="Oth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8">
    <w:name w:val="Body text|2"/>
    <w:basedOn w:val="1"/>
    <w:qFormat/>
    <w:uiPriority w:val="0"/>
    <w:pPr>
      <w:widowControl w:val="0"/>
      <w:shd w:val="clear" w:color="auto" w:fill="auto"/>
      <w:spacing w:after="510"/>
      <w:ind w:firstLine="370"/>
    </w:pPr>
    <w:rPr>
      <w:rFonts w:ascii="宋体" w:hAnsi="宋体" w:eastAsia="宋体" w:cs="宋体"/>
      <w:sz w:val="40"/>
      <w:szCs w:val="40"/>
      <w:u w:val="none"/>
      <w:shd w:val="clear" w:color="auto" w:fill="auto"/>
      <w:lang w:val="zh-TW" w:eastAsia="zh-TW" w:bidi="zh-TW"/>
    </w:rPr>
  </w:style>
  <w:style w:type="character" w:customStyle="1" w:styleId="19">
    <w:name w:val="标题 1 Char Char"/>
    <w:link w:val="3"/>
    <w:qFormat/>
    <w:uiPriority w:val="0"/>
    <w:rPr>
      <w:rFonts w:ascii="宋体" w:hAnsi="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3960</Words>
  <Characters>4115</Characters>
  <Lines>0</Lines>
  <Paragraphs>0</Paragraphs>
  <TotalTime>9</TotalTime>
  <ScaleCrop>false</ScaleCrop>
  <LinksUpToDate>false</LinksUpToDate>
  <CharactersWithSpaces>4252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2020-03-12T01:43:00Z</dcterms:created>
  <dc:creator>春天</dc:creator>
  <cp:lastModifiedBy>ZWGK-PC</cp:lastModifiedBy>
  <cp:lastPrinted>2022-07-13T01:23:00Z</cp:lastPrinted>
  <dcterms:modified xsi:type="dcterms:W3CDTF">2022-11-03T02:21:39Z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C451E51A12304C8991A4FBFBA5F45A84</vt:lpwstr>
  </property>
</Properties>
</file>