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80" w:lineRule="exact"/>
        <w:ind w:left="0" w:leftChars="0" w:right="0" w:rightChars="0" w:firstLine="0" w:firstLineChars="0"/>
        <w:jc w:val="both"/>
        <w:textAlignment w:val="auto"/>
        <w:rPr>
          <w:rFonts w:hint="eastAsia" w:eastAsia="宋体"/>
          <w:lang w:eastAsia="zh-CN"/>
        </w:rPr>
      </w:pPr>
      <w:bookmarkStart w:id="0" w:name="_GoBack"/>
      <w:bookmarkEnd w:id="0"/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80" w:lineRule="exact"/>
        <w:ind w:left="0" w:leftChars="0" w:firstLine="0" w:firstLineChars="0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乌审旗卫生健康委员会关于开展2025年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80" w:lineRule="exact"/>
        <w:ind w:left="0" w:leftChars="0" w:firstLine="0" w:firstLineChars="0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《职业病防治法》宣传周活动的通知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80" w:lineRule="exact"/>
        <w:ind w:left="0" w:leftChars="0" w:firstLine="0" w:firstLineChars="0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79" w:lineRule="exact"/>
        <w:textAlignment w:val="auto"/>
        <w:rPr>
          <w:rFonts w:hint="eastAsia" w:ascii="仿宋_GB2312" w:hAnsi="仿宋_GB2312" w:eastAsia="仿宋_GB2312" w:cs="仿宋_GB2312"/>
          <w:color w:val="auto"/>
          <w:spacing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pacing w:val="0"/>
          <w:sz w:val="32"/>
          <w:szCs w:val="32"/>
          <w:lang w:val="en-US" w:eastAsia="zh-CN"/>
        </w:rPr>
        <w:t>全旗各企业单位、旗疾病预防控制中心（卫生监督站）及职业体检机构：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55" w:firstLineChars="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spacing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为认真贯彻党中央、国务院关于加强职业病防治工作的决策部署，认真落实《职业病防治法》《国务院关于实施健康中国行动的意见》《国家职业病防治规划（2021—2025年）》等有关</w:t>
      </w:r>
      <w:r>
        <w:rPr>
          <w:rFonts w:hint="eastAsia" w:ascii="仿宋_GB2312" w:hAnsi="仿宋_GB2312" w:cs="仿宋_GB2312"/>
          <w:color w:val="auto"/>
          <w:kern w:val="2"/>
          <w:sz w:val="32"/>
          <w:szCs w:val="32"/>
          <w:lang w:val="en-US" w:eastAsia="zh-CN"/>
        </w:rPr>
        <w:t>文件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要求，持续推进职业病防治工作，切实保障广大劳动者职业健康权益，按照国家卫生健康委《关于开展2025年〈职业病防治法〉宣传周活动的通知》（国卫办职健函〔2025〕151号）通知要求，决定于2025年4月25日至5月1日开展第23个全国《职业病防治法》宣传周活动。现就有关事宜通知如下</w:t>
      </w:r>
      <w:r>
        <w:rPr>
          <w:rFonts w:hint="eastAsia" w:ascii="仿宋_GB2312" w:hAnsi="仿宋_GB2312" w:cs="仿宋_GB2312"/>
          <w:color w:val="auto"/>
          <w:kern w:val="2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pacing w:val="0"/>
          <w:sz w:val="32"/>
          <w:szCs w:val="32"/>
        </w:rPr>
        <w:t>请认真抓好组织实施，确保活动顺利开展。</w:t>
      </w:r>
    </w:p>
    <w:p>
      <w:pPr>
        <w:keepNext w:val="0"/>
        <w:keepLines w:val="0"/>
        <w:pageBreakBefore w:val="0"/>
        <w:kinsoku/>
        <w:wordWrap/>
        <w:topLinePunct w:val="0"/>
        <w:autoSpaceDE/>
        <w:autoSpaceDN/>
        <w:bidi w:val="0"/>
        <w:adjustRightInd/>
        <w:snapToGrid/>
        <w:spacing w:line="579" w:lineRule="exact"/>
        <w:ind w:firstLine="640" w:firstLineChars="200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/>
        </w:rPr>
        <w:t>一、活动主题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55" w:firstLineChars="0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“关爱劳动者心理健康”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/>
        </w:rPr>
        <w:t>二、活动时间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right="0" w:rightChars="0"/>
        <w:jc w:val="both"/>
        <w:textAlignment w:val="auto"/>
        <w:outlineLvl w:val="9"/>
        <w:rPr>
          <w:rFonts w:hint="eastAsia" w:ascii="仿宋_GB2312" w:hAnsi="仿宋_GB2312" w:eastAsia="仿宋_GB2312" w:cs="仿宋_GB2312"/>
          <w:b/>
          <w:bCs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i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 xml:space="preserve">   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2025年4月25日至5月1日</w:t>
      </w:r>
    </w:p>
    <w:p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420" w:leftChars="0" w:right="0" w:rightChars="0" w:firstLine="320" w:firstLineChars="100"/>
        <w:jc w:val="both"/>
        <w:textAlignment w:val="auto"/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三、活动内容</w:t>
      </w:r>
    </w:p>
    <w:p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/>
        <w:jc w:val="both"/>
        <w:textAlignment w:val="auto"/>
        <w:outlineLvl w:val="9"/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i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 xml:space="preserve">    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乌审旗卫生健康委员会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、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乌审旗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疾控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中心（卫生监督站）、乌审旗第二人民医院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将于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月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25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日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在中煤鄂尔多斯能源化工有限公司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联合举办《职业病防治法》宣传周启动仪式并开展系列宣传活动。各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企业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要紧密围绕主题，结合实际组织开展宣传周活动，营造氛围、凝聚力量</w:t>
      </w:r>
      <w:r>
        <w:rPr>
          <w:rFonts w:hint="eastAsia" w:ascii="仿宋_GB2312" w:hAnsi="仿宋_GB2312" w:cs="仿宋_GB2312"/>
          <w:color w:val="auto"/>
          <w:kern w:val="2"/>
          <w:sz w:val="32"/>
          <w:szCs w:val="32"/>
          <w:lang w:val="en-US" w:eastAsia="zh-CN"/>
        </w:rPr>
        <w:t>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20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</w:rPr>
        <w:t>（一）围绕贯彻落实《职业病防治法》和新版《职业病分类和目录》开展宣传活动。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要通过法律法规解读、案例分析、经验分享、现场解答等方式普及职业健康知识，有效引导劳动者提升自我保护能力，增强用人单位守法意识，进一步提升全社会的职业健康法治水平。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20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</w:rPr>
        <w:t>（二）围绕关爱劳动者心理健康开展宣传活动。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利用传播媒体与新兴技术，通过视频展播、图文展览、主题活动、专题宣讲、互动体验等方式，因地制宜开展科普宣传。结合“精神卫生服务年”行动，组织开展职业人群心理健康知识讲座，为劳动者提供心理咨询、疏导和干预服务，</w:t>
      </w:r>
      <w:r>
        <w:rPr>
          <w:rFonts w:hint="eastAsia" w:ascii="Times New Roman" w:hAnsi="Times New Roman" w:cs="Times New Roman"/>
          <w:color w:val="auto"/>
          <w:kern w:val="2"/>
          <w:sz w:val="32"/>
          <w:szCs w:val="32"/>
          <w:lang w:val="en-US" w:eastAsia="zh-CN"/>
        </w:rPr>
        <w:t>帮助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劳动者保持健康心理状态。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20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</w:rPr>
        <w:t>（三）围绕完成《国家职业病防治规划（2021—2025年）》及职业病防治“三项行动”收官开展宣传活动。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要充分发挥各部门协同作用，利用各系统宣传阵地和工作优势，充分展示“十四五”期间及职业病防治“三项行动”活动开展以来取得的成绩，为今年各项重点任务目标的完成营造良好舆论环境。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20"/>
        <w:jc w:val="both"/>
        <w:textAlignment w:val="auto"/>
        <w:outlineLvl w:val="9"/>
        <w:rPr>
          <w:rFonts w:hint="eastAsia" w:ascii="宋体" w:hAnsi="宋体" w:eastAsia="宋体" w:cs="宋体"/>
          <w:i w:val="0"/>
          <w:caps w:val="0"/>
          <w:color w:val="auto"/>
          <w:spacing w:val="0"/>
          <w:sz w:val="32"/>
          <w:szCs w:val="32"/>
          <w:u w:val="none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</w:rPr>
        <w:t>（四）围绕举办全国职业健康职业技能竞赛开展宣传活动。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要广泛宣传举办职业技能竞赛的目的意义，动员广大专业技术人员及一线劳动者开展形式多样的岗位大练兵，掀起学知识、练技能、强本领的热潮，充分发挥以赛促学、以赛促练、以赛促用的作用。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20" w:firstLineChars="0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</w:rPr>
        <w:t>（五）</w:t>
      </w: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围绕推进职业健康保护行动开展宣传活动。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广泛宣传健康企业建设优秀案例、“职业健康达人”典型事例、职业健康优秀传播作品，深入推进职业健康知识“五进”活动，加大重点人群职业健康素养监测与干预力度，做好职业人群慢性病防治、体重管理、心理健康促进和新就业形态劳动者职业健康保护工作，指导劳动者践行健康生活方式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2"/>
          <w:sz w:val="32"/>
          <w:szCs w:val="32"/>
          <w:lang w:val="en-US" w:eastAsia="zh-CN"/>
        </w:rPr>
        <w:t>四、工作要求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55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（一）高度重视，精心组织实施。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各</w:t>
      </w:r>
      <w:r>
        <w:rPr>
          <w:rFonts w:hint="eastAsia" w:ascii="Times New Roman" w:hAnsi="Times New Roman" w:cs="Times New Roman"/>
          <w:color w:val="auto"/>
          <w:kern w:val="2"/>
          <w:sz w:val="32"/>
          <w:szCs w:val="32"/>
          <w:lang w:val="en-US" w:eastAsia="zh-CN"/>
        </w:rPr>
        <w:t>企业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要充分认识开展《职业病防治法》宣传周活动的重要意义，科学谋划，统筹安排，认真抓好组织实施，确保宣传活动顺利开展。有关中央企业要发挥示范带头作用，结合本行业、本单位的特点大力开展宣传活动。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0" w:lineRule="exact"/>
        <w:ind w:left="0" w:leftChars="0" w:right="0" w:rightChars="0" w:firstLine="455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（二）积极发动，提高宣传效果。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各</w:t>
      </w:r>
      <w:r>
        <w:rPr>
          <w:rFonts w:hint="eastAsia" w:ascii="Times New Roman" w:hAnsi="Times New Roman" w:cs="Times New Roman"/>
          <w:color w:val="auto"/>
          <w:kern w:val="2"/>
          <w:sz w:val="32"/>
          <w:szCs w:val="32"/>
          <w:lang w:val="en-US" w:eastAsia="zh-CN"/>
        </w:rPr>
        <w:t>企业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加强组织协调，积极发动各行各业劳动者积极参与宣传活动。要充分发挥广播电视、报刊杂志、城市户外广告、城市广场、车站、机场、地铁、公交车、厂区广播电视及工地标语等媒介平台作用，通过张贴、播放宣传周推荐宣传用语和海报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（见附件2、4）等方式，大力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宣传活动主题和重点活动内容。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0" w:lineRule="exact"/>
        <w:ind w:left="0" w:leftChars="0" w:right="0" w:rightChars="0" w:firstLine="455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i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（三）认真总结，做好信息报送。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各</w:t>
      </w:r>
      <w:r>
        <w:rPr>
          <w:rFonts w:hint="eastAsia" w:ascii="Times New Roman" w:hAnsi="Times New Roman" w:cs="Times New Roman"/>
          <w:color w:val="auto"/>
          <w:kern w:val="2"/>
          <w:sz w:val="32"/>
          <w:szCs w:val="32"/>
          <w:lang w:val="en-US" w:eastAsia="zh-CN"/>
        </w:rPr>
        <w:t>企业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要认真做好宣传周活动期间典型经验和创新做法的总结，及时报送有关视频、图片和文字等资料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。并于2025年5月7日前将本企业及辖区内活动情况统计表（见附件3）及总结报送旗卫健委。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旗卫生健康委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联系人：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康艳霞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电话：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0477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-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7581825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邮箱：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442807097@qq.com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旗疾病预防控制中心（卫生监督站）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联系人：明干达来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0" w:lineRule="exact"/>
        <w:ind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电</w:t>
      </w:r>
      <w:r>
        <w:rPr>
          <w:rFonts w:hint="eastAsia" w:ascii="仿宋_GB2312" w:hAnsi="仿宋_GB2312" w:cs="仿宋_GB2312"/>
          <w:color w:val="auto"/>
          <w:sz w:val="32"/>
          <w:szCs w:val="28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话：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0477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</w:rPr>
        <w:t>-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 xml:space="preserve">7584414  </w:t>
      </w:r>
      <w:r>
        <w:rPr>
          <w:rFonts w:hint="eastAsia" w:ascii="仿宋_GB2312" w:hAnsi="仿宋_GB2312" w:cs="仿宋_GB2312"/>
          <w:color w:val="auto"/>
          <w:sz w:val="32"/>
          <w:szCs w:val="28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邮箱：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fldChar w:fldCharType="begin"/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instrText xml:space="preserve"> HYPERLINK "mailto:1778448804@qq.com" </w:instrTex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fldChar w:fldCharType="separate"/>
      </w:r>
      <w:r>
        <w:rPr>
          <w:rStyle w:val="10"/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1778448804@qq.com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fldChar w:fldCharType="end"/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0" w:lineRule="exact"/>
        <w:ind w:left="0" w:leftChars="0" w:right="0" w:rightChars="0" w:firstLine="455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附件：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1.2025年《职业病防治法》宣传周活动方案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          2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.202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年《职业病防治法》宣传周推荐宣传用语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      3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.202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年《职业病防治法》宣传周活动情况统计表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          4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.202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年《职业病防治法》宣传周海报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/>
        <w:textAlignment w:val="auto"/>
        <w:outlineLvl w:val="9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                        乌审旗卫生健康委员会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right="0" w:rightChars="0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                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        2025年4月22日</w:t>
      </w:r>
    </w:p>
    <w:p>
      <w:pPr>
        <w:pStyle w:val="12"/>
        <w:keepNext w:val="0"/>
        <w:keepLines w:val="0"/>
        <w:pageBreakBefore w:val="0"/>
        <w:kinsoku/>
        <w:wordWrap/>
        <w:overflowPunct/>
        <w:topLinePunct w:val="0"/>
        <w:autoSpaceDN/>
        <w:bidi w:val="0"/>
        <w:spacing w:after="0" w:afterLines="0" w:line="579" w:lineRule="exact"/>
        <w:ind w:firstLine="880" w:firstLineChars="200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2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2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2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2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2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2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</w:pPr>
    </w:p>
    <w:p>
      <w:pPr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2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  <w:t>附件</w:t>
      </w: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680" w:lineRule="exact"/>
        <w:ind w:left="0" w:leftChars="0" w:right="0" w:rightChars="0"/>
        <w:textAlignment w:val="auto"/>
        <w:outlineLvl w:val="9"/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Lines="0" w:after="0" w:afterLines="0" w:line="680" w:lineRule="exact"/>
        <w:ind w:left="0" w:leftChars="0" w:right="0" w:rightChars="0"/>
        <w:jc w:val="center"/>
        <w:textAlignment w:val="auto"/>
        <w:outlineLvl w:val="9"/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</w:rPr>
        <w:t>202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  <w:lang w:val="en-US" w:eastAsia="zh-CN"/>
        </w:rPr>
        <w:t>5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</w:rPr>
        <w:t>年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  <w:lang w:eastAsia="zh-CN"/>
        </w:rPr>
        <w:t>《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</w:rPr>
        <w:t>职业病防治法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  <w:lang w:eastAsia="zh-CN"/>
        </w:rPr>
        <w:t>》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auto"/>
          <w:sz w:val="44"/>
          <w:szCs w:val="44"/>
        </w:rPr>
        <w:t>宣传周活动方案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80" w:lineRule="exact"/>
        <w:ind w:left="0" w:leftChars="0" w:right="0" w:rightChars="0"/>
        <w:jc w:val="both"/>
        <w:textAlignment w:val="auto"/>
        <w:outlineLvl w:val="9"/>
        <w:rPr>
          <w:rFonts w:hint="default" w:ascii="Times New Roman" w:hAnsi="Times New Roman" w:eastAsia="黑体" w:cs="Times New Roman"/>
          <w:color w:val="auto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黑体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color w:val="auto"/>
          <w:sz w:val="32"/>
          <w:szCs w:val="32"/>
        </w:rPr>
        <w:t>一、</w:t>
      </w:r>
      <w:r>
        <w:rPr>
          <w:rFonts w:hint="default" w:ascii="Times New Roman" w:hAnsi="Times New Roman" w:eastAsia="黑体" w:cs="Times New Roman"/>
          <w:color w:val="auto"/>
          <w:sz w:val="32"/>
          <w:szCs w:val="32"/>
          <w:lang w:val="en-US" w:eastAsia="zh-CN"/>
        </w:rPr>
        <w:t>活动目标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贯彻落实党中央、国务院关于加强职业病防治工作的决策部署，以宣传落实《国务院关于实施健康中国行动的意见》《国家职业病防治规划（2021—2025年）》等有关要求，持续推进职业病防治工作，切实保障广大劳动者职业健康权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left="0" w:leftChars="0" w:right="0" w:rightChars="0"/>
        <w:jc w:val="both"/>
        <w:textAlignment w:val="auto"/>
        <w:outlineLvl w:val="9"/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  <w:t xml:space="preserve">    二、活动主题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left="0" w:leftChars="0" w:right="0" w:rightChars="0" w:firstLine="455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Times New Roman" w:hAnsi="Times New Roman" w:cs="Times New Roman"/>
          <w:color w:val="auto"/>
          <w:kern w:val="2"/>
          <w:sz w:val="32"/>
          <w:szCs w:val="32"/>
          <w:lang w:val="en-US" w:eastAsia="zh-CN"/>
        </w:rPr>
        <w:t>“</w:t>
      </w:r>
      <w:r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  <w:t>关爱劳动者心理健康</w:t>
      </w:r>
      <w:r>
        <w:rPr>
          <w:rFonts w:hint="eastAsia" w:ascii="Times New Roman" w:hAnsi="Times New Roman" w:cs="Times New Roman"/>
          <w:color w:val="auto"/>
          <w:kern w:val="2"/>
          <w:sz w:val="32"/>
          <w:szCs w:val="32"/>
          <w:lang w:val="en-US" w:eastAsia="zh-CN"/>
        </w:rPr>
        <w:t>”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right="0" w:rightChars="0"/>
        <w:jc w:val="both"/>
        <w:textAlignment w:val="auto"/>
        <w:outlineLvl w:val="9"/>
        <w:rPr>
          <w:rFonts w:hint="eastAsia" w:ascii="Times New Roman" w:hAnsi="Times New Roman" w:eastAsia="黑体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  <w:t xml:space="preserve">    </w:t>
      </w:r>
      <w:r>
        <w:rPr>
          <w:rFonts w:hint="eastAsia" w:ascii="Times New Roman" w:hAnsi="Times New Roman" w:eastAsia="黑体" w:cs="Times New Roman"/>
          <w:color w:val="auto"/>
          <w:kern w:val="2"/>
          <w:sz w:val="32"/>
          <w:szCs w:val="32"/>
          <w:lang w:val="en-US" w:eastAsia="zh-CN"/>
        </w:rPr>
        <w:t>三、活动时间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right="0" w:rightChars="0"/>
        <w:jc w:val="both"/>
        <w:textAlignment w:val="auto"/>
        <w:outlineLvl w:val="9"/>
        <w:rPr>
          <w:rFonts w:hint="eastAsia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  <w:t xml:space="preserve">    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2025年4月25日至5月1日</w:t>
      </w:r>
      <w:r>
        <w:rPr>
          <w:rFonts w:hint="eastAsia" w:ascii="仿宋_GB2312" w:hAnsi="仿宋_GB2312" w:cs="仿宋_GB2312"/>
          <w:color w:val="auto"/>
          <w:kern w:val="2"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left="0" w:leftChars="0" w:right="0" w:rightChars="0"/>
        <w:jc w:val="both"/>
        <w:textAlignment w:val="auto"/>
        <w:outlineLvl w:val="9"/>
        <w:rPr>
          <w:rFonts w:hint="default" w:ascii="Times New Roman" w:hAnsi="Times New Roman" w:eastAsia="黑体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  <w:t xml:space="preserve">    四</w:t>
      </w:r>
      <w:r>
        <w:rPr>
          <w:rFonts w:hint="default" w:ascii="Times New Roman" w:hAnsi="Times New Roman" w:eastAsia="黑体" w:cs="Times New Roman"/>
          <w:color w:val="auto"/>
          <w:sz w:val="32"/>
          <w:szCs w:val="32"/>
        </w:rPr>
        <w:t>、活动内容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right="0" w:rightChars="0"/>
        <w:jc w:val="both"/>
        <w:textAlignment w:val="auto"/>
        <w:outlineLvl w:val="9"/>
        <w:rPr>
          <w:rFonts w:hint="eastAsia" w:ascii="Times New Roman" w:hAnsi="Times New Roman" w:eastAsia="仿宋_GB2312" w:cs="Times New Roman"/>
          <w:b w:val="0"/>
          <w:bCs w:val="0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  <w:t xml:space="preserve">    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采取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线上线下相结合的方式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</w:rPr>
        <w:t>开展以下活动</w:t>
      </w:r>
      <w:r>
        <w:rPr>
          <w:rFonts w:hint="eastAsia" w:ascii="Times New Roman" w:hAnsi="Times New Roman" w:eastAsia="仿宋_GB2312" w:cs="Times New Roman"/>
          <w:b w:val="0"/>
          <w:bCs w:val="0"/>
          <w:color w:val="auto"/>
          <w:sz w:val="32"/>
          <w:szCs w:val="32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textAlignment w:val="auto"/>
        <w:outlineLvl w:val="9"/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全国《职业病防治法》宣传周活动启动仪式（线上）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1.直播时间：待定。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2.参与人员：各企业、用人单位主要负责人、职业健康管理人员、接触职业病危害的劳动者及相关单位。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3.参与方式：待国家卫健委职业健康司发布后，另行通知。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/>
        <w:textAlignment w:val="auto"/>
        <w:outlineLvl w:val="9"/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 xml:space="preserve">  </w:t>
      </w:r>
      <w:r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  <w:t xml:space="preserve">  </w:t>
      </w:r>
      <w:r>
        <w:rPr>
          <w:rFonts w:hint="eastAsia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（二）内蒙古自治区</w:t>
      </w:r>
      <w:r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《职业病防治法》宣传周活动启动仪式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right="0" w:rightChars="0"/>
        <w:textAlignment w:val="auto"/>
        <w:outlineLvl w:val="9"/>
        <w:rPr>
          <w:rFonts w:hint="eastAsia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color w:val="auto"/>
          <w:sz w:val="32"/>
          <w:szCs w:val="32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1.线上直播。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（1）直播时间：待定。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（2）参与人员：各企业、用人单位主要负责人、职业健康管理人员、接触职业病危害的劳动者及相关单位。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（3）参与方式：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观看现场直播：待内蒙古自治区卫健委职业健康处发布后，另行通知。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/>
        <w:textAlignment w:val="auto"/>
        <w:outlineLvl w:val="9"/>
        <w:rPr>
          <w:rFonts w:hint="eastAsia" w:ascii="Times New Roman" w:hAnsi="Times New Roman" w:eastAsia="楷体_GB2312" w:cs="Times New Roman"/>
          <w:b w:val="0"/>
          <w:bCs w:val="0"/>
          <w:color w:val="auto"/>
          <w:kern w:val="2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b w:val="0"/>
          <w:bCs w:val="0"/>
          <w:color w:val="auto"/>
          <w:kern w:val="2"/>
          <w:sz w:val="32"/>
          <w:szCs w:val="32"/>
          <w:lang w:val="en-US" w:eastAsia="zh-CN"/>
        </w:rPr>
        <w:t xml:space="preserve">   （三）乌审旗</w:t>
      </w:r>
      <w:r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《职业病防治法》宣传周活动启动仪式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579" w:lineRule="exact"/>
        <w:ind w:left="0" w:leftChars="0" w:right="0" w:rightChars="0" w:firstLine="64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val="en-US" w:eastAsia="zh-CN" w:bidi="ar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1.活动时间：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bidi="ar"/>
        </w:rPr>
        <w:t>202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val="en-US" w:eastAsia="zh-CN" w:bidi="ar"/>
        </w:rPr>
        <w:t>5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bidi="ar"/>
        </w:rPr>
        <w:t>年4月2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val="en-US" w:eastAsia="zh-CN" w:bidi="ar"/>
        </w:rPr>
        <w:t>5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bidi="ar"/>
        </w:rPr>
        <w:t>日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val="en-US" w:eastAsia="zh-CN" w:bidi="ar"/>
        </w:rPr>
        <w:t>9：30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eastAsia="zh-CN" w:bidi="ar"/>
        </w:rPr>
        <w:t>—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bidi="ar"/>
        </w:rPr>
        <w:t>1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val="en-US" w:eastAsia="zh-CN" w:bidi="ar"/>
        </w:rPr>
        <w:t>1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bidi="ar"/>
        </w:rPr>
        <w:t>：00</w:t>
      </w:r>
      <w:r>
        <w:rPr>
          <w:rFonts w:hint="eastAsia" w:ascii="仿宋_GB2312" w:hAnsi="仿宋_GB2312" w:eastAsia="仿宋_GB2312" w:cs="仿宋_GB2312"/>
          <w:color w:val="auto"/>
          <w:sz w:val="31"/>
          <w:szCs w:val="31"/>
          <w:shd w:val="clear" w:color="auto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2.主办单位：乌审旗卫生健康委员会。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承办单位：乌审旗疾病预防控制中心、乌审旗第二人民医院。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3.活动地点：</w:t>
      </w:r>
      <w:r>
        <w:rPr>
          <w:rFonts w:hint="eastAsia" w:ascii="仿宋_GB2312" w:hAnsi="仿宋_GB2312" w:eastAsia="仿宋_GB2312" w:cs="仿宋_GB2312"/>
          <w:color w:val="auto"/>
          <w:sz w:val="32"/>
          <w:szCs w:val="28"/>
          <w:lang w:val="en-US" w:eastAsia="zh-CN"/>
        </w:rPr>
        <w:t>中煤鄂尔多斯能源化工有限公司办公楼报告厅（主会场）、乌审召会议室（分会场）。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line="579" w:lineRule="exact"/>
        <w:ind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4.参会人员：机关部门及直属机构各单位1人；图克分公司50人；乌审召分公司40人；发电公司15人；外委单位人员由分子公司安排。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9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（四）</w:t>
      </w:r>
      <w:r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参与知识竞答</w:t>
      </w:r>
    </w:p>
    <w:p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9" w:lineRule="exact"/>
        <w:ind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/>
        </w:rPr>
        <w:t>关注“鄂尔多斯市卫生健康委员会”微信公众号，参与“关爱劳动者心理健康，加强职业人群体重管理”——知识问答（活动时间：2025年4月21日—5月1日）。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 xml:space="preserve">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Lines="0" w:afterLines="0" w:line="579" w:lineRule="exact"/>
        <w:textAlignment w:val="auto"/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 xml:space="preserve">    （五）</w:t>
      </w:r>
      <w:r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职业健康</w:t>
      </w:r>
      <w:r>
        <w:rPr>
          <w:rFonts w:hint="eastAsia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科普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Lines="0" w:afterLines="0" w:line="579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鄂尔多斯市电视台、电台科普节目。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Lines="0" w:afterLines="0" w:line="579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时间：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播出时间另行通知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Lines="0" w:afterLines="0" w:line="579" w:lineRule="exact"/>
        <w:textAlignment w:val="auto"/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 xml:space="preserve">   （六）</w:t>
      </w:r>
      <w:r>
        <w:rPr>
          <w:rFonts w:hint="default" w:ascii="Times New Roman" w:hAnsi="Times New Roman" w:eastAsia="楷体_GB2312" w:cs="Times New Roman"/>
          <w:b w:val="0"/>
          <w:bCs w:val="0"/>
          <w:color w:val="auto"/>
          <w:sz w:val="32"/>
          <w:szCs w:val="32"/>
          <w:lang w:val="en-US" w:eastAsia="zh-CN"/>
        </w:rPr>
        <w:t>职业健康视频作品展播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Lines="0" w:afterLines="0" w:line="579" w:lineRule="exact"/>
        <w:ind w:firstLine="634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1.时间：2025年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4月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25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日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—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5月1日。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Lines="0" w:afterLines="0" w:line="579" w:lineRule="exact"/>
        <w:ind w:firstLine="634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2.活动形式：在“鄂尔多斯市卫生健康委员会”微信公众号推送。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Lines="0" w:afterLines="0" w:line="579" w:lineRule="exact"/>
        <w:ind w:firstLine="634"/>
        <w:textAlignment w:val="auto"/>
        <w:rPr>
          <w:rFonts w:hint="eastAsia" w:ascii="仿宋_GB2312" w:hAnsi="仿宋_GB2312" w:eastAsia="仿宋_GB2312" w:cs="仿宋_GB2312"/>
          <w:snapToGrid w:val="0"/>
          <w:color w:val="auto"/>
          <w:spacing w:val="-6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napToGrid w:val="0"/>
          <w:color w:val="auto"/>
          <w:spacing w:val="-6"/>
          <w:sz w:val="32"/>
          <w:szCs w:val="32"/>
          <w:lang w:val="en-US" w:eastAsia="zh-CN"/>
        </w:rPr>
        <w:t>3.活动内容：全国第一、第二、第三届优秀职业健康传播作品。</w:t>
      </w: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</w:p>
    <w:p>
      <w:pPr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</w:pPr>
      <w:r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  <w:br w:type="page"/>
      </w:r>
    </w:p>
    <w:p>
      <w:pPr>
        <w:keepNext w:val="0"/>
        <w:keepLines w:val="0"/>
        <w:widowControl/>
        <w:suppressLineNumbers w:val="0"/>
        <w:spacing w:before="100" w:beforeAutospacing="1" w:after="100" w:afterAutospacing="1"/>
        <w:ind w:left="0" w:right="0"/>
        <w:jc w:val="left"/>
        <w:rPr>
          <w:rFonts w:hint="eastAsia" w:ascii="仿宋_GB2312" w:hAnsi="宋体" w:eastAsia="仿宋_GB2312" w:cs="宋体"/>
          <w:color w:val="auto"/>
          <w:kern w:val="0"/>
          <w:sz w:val="32"/>
          <w:szCs w:val="32"/>
        </w:rPr>
      </w:pPr>
      <w:r>
        <w:rPr>
          <w:rFonts w:hint="default" w:ascii="黑体" w:hAnsi="宋体" w:eastAsia="黑体" w:cs="黑体"/>
          <w:color w:val="auto"/>
          <w:kern w:val="0"/>
          <w:sz w:val="32"/>
          <w:szCs w:val="32"/>
          <w:lang w:eastAsia="zh-CN" w:bidi="ar"/>
        </w:rPr>
        <w:t>附件</w:t>
      </w:r>
      <w:r>
        <w:rPr>
          <w:rFonts w:hint="eastAsia" w:ascii="黑体" w:hAnsi="宋体" w:eastAsia="黑体" w:cs="黑体"/>
          <w:color w:val="auto"/>
          <w:kern w:val="0"/>
          <w:sz w:val="32"/>
          <w:szCs w:val="32"/>
          <w:lang w:val="en-US" w:eastAsia="zh-CN" w:bidi="ar"/>
        </w:rPr>
        <w:t>2</w:t>
      </w:r>
      <w:r>
        <w:rPr>
          <w:rFonts w:hint="eastAsia" w:ascii="宋体" w:hAnsi="宋体" w:eastAsia="宋体" w:cs="宋体"/>
          <w:b/>
          <w:color w:val="auto"/>
          <w:kern w:val="0"/>
          <w:sz w:val="44"/>
          <w:szCs w:val="44"/>
          <w:lang w:val="en-US" w:eastAsia="zh-CN" w:bidi="ar"/>
        </w:rPr>
        <w:t xml:space="preserve"> </w:t>
      </w:r>
      <w:r>
        <w:rPr>
          <w:rFonts w:hint="eastAsia" w:ascii="仿宋_GB2312" w:hAnsi="宋体" w:eastAsia="仿宋_GB2312" w:cs="宋体"/>
          <w:color w:val="auto"/>
          <w:kern w:val="0"/>
          <w:sz w:val="32"/>
          <w:szCs w:val="32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600" w:lineRule="exact"/>
        <w:ind w:left="0" w:right="0"/>
        <w:jc w:val="center"/>
        <w:rPr>
          <w:rFonts w:hint="eastAsia" w:ascii="方正小标宋_GBK" w:hAnsi="方正小标宋_GBK" w:eastAsia="方正小标宋_GBK" w:cs="方正小标宋_GBK"/>
          <w:b w:val="0"/>
          <w:bCs/>
          <w:color w:val="auto"/>
          <w:spacing w:val="-11"/>
          <w:kern w:val="0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b w:val="0"/>
          <w:bCs/>
          <w:color w:val="auto"/>
          <w:spacing w:val="-11"/>
          <w:kern w:val="0"/>
          <w:sz w:val="44"/>
          <w:szCs w:val="44"/>
          <w:lang w:val="en-US" w:eastAsia="zh-CN" w:bidi="ar"/>
        </w:rPr>
        <w:t>202</w:t>
      </w:r>
      <w:r>
        <w:rPr>
          <w:rFonts w:hint="eastAsia" w:ascii="方正小标宋_GBK" w:hAnsi="方正小标宋_GBK" w:eastAsia="方正小标宋_GBK" w:cs="方正小标宋_GBK"/>
          <w:b w:val="0"/>
          <w:bCs/>
          <w:color w:val="auto"/>
          <w:spacing w:val="-11"/>
          <w:kern w:val="0"/>
          <w:sz w:val="44"/>
          <w:szCs w:val="44"/>
          <w:lang w:eastAsia="zh-CN" w:bidi="ar"/>
        </w:rPr>
        <w:t>5</w:t>
      </w:r>
      <w:r>
        <w:rPr>
          <w:rFonts w:hint="eastAsia" w:ascii="方正小标宋_GBK" w:hAnsi="方正小标宋_GBK" w:eastAsia="方正小标宋_GBK" w:cs="方正小标宋_GBK"/>
          <w:b w:val="0"/>
          <w:bCs/>
          <w:color w:val="auto"/>
          <w:spacing w:val="-11"/>
          <w:kern w:val="0"/>
          <w:sz w:val="44"/>
          <w:szCs w:val="44"/>
          <w:lang w:val="en-US" w:eastAsia="zh-CN" w:bidi="ar"/>
        </w:rPr>
        <w:t>年《职业病防治法》宣传周活动情况统计表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600" w:lineRule="exact"/>
        <w:ind w:left="0" w:right="0"/>
        <w:jc w:val="left"/>
        <w:rPr>
          <w:rFonts w:hint="default" w:ascii="Times New Roman" w:hAnsi="Times New Roman" w:eastAsia="仿宋_GB2312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auto"/>
          <w:kern w:val="0"/>
          <w:sz w:val="32"/>
          <w:szCs w:val="32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600" w:lineRule="exact"/>
        <w:ind w:left="0" w:right="0"/>
        <w:jc w:val="left"/>
        <w:rPr>
          <w:rFonts w:hint="default" w:ascii="Times New Roman" w:hAnsi="Times New Roman" w:eastAsia="仿宋_GB2312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auto"/>
          <w:kern w:val="0"/>
          <w:sz w:val="32"/>
          <w:szCs w:val="32"/>
          <w:lang w:val="en-US" w:eastAsia="zh-CN" w:bidi="ar"/>
        </w:rPr>
        <w:t>单位：</w:t>
      </w:r>
    </w:p>
    <w:tbl>
      <w:tblPr>
        <w:tblStyle w:val="7"/>
        <w:tblW w:w="0" w:type="auto"/>
        <w:tblInd w:w="-9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649"/>
        <w:gridCol w:w="283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0" w:hRule="atLeast"/>
        </w:trPr>
        <w:tc>
          <w:tcPr>
            <w:tcW w:w="564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600" w:lineRule="exact"/>
              <w:ind w:left="0" w:right="0"/>
              <w:jc w:val="center"/>
              <w:rPr>
                <w:rFonts w:hint="default" w:ascii="Times New Roman" w:hAnsi="Times New Roman" w:eastAsia="黑体" w:cs="Times New Roman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黑体" w:cs="Times New Roman"/>
                <w:color w:val="auto"/>
                <w:kern w:val="0"/>
                <w:sz w:val="30"/>
                <w:szCs w:val="30"/>
                <w:lang w:val="en-US" w:eastAsia="zh-CN" w:bidi="ar"/>
              </w:rPr>
              <w:t>形式（次数/人数）</w:t>
            </w:r>
          </w:p>
        </w:tc>
        <w:tc>
          <w:tcPr>
            <w:tcW w:w="2835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600" w:lineRule="exact"/>
              <w:ind w:left="0" w:right="0"/>
              <w:jc w:val="center"/>
              <w:rPr>
                <w:rFonts w:hint="default" w:ascii="Times New Roman" w:hAnsi="Times New Roman" w:eastAsia="黑体" w:cs="Times New Roman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黑体" w:cs="Times New Roman"/>
                <w:color w:val="auto"/>
                <w:kern w:val="0"/>
                <w:sz w:val="30"/>
                <w:szCs w:val="30"/>
                <w:lang w:val="en-US" w:eastAsia="zh-CN" w:bidi="ar"/>
              </w:rPr>
              <w:t>合计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8" w:hRule="atLeast"/>
        </w:trPr>
        <w:tc>
          <w:tcPr>
            <w:tcW w:w="5649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00" w:lineRule="exact"/>
              <w:ind w:left="0" w:right="0"/>
              <w:jc w:val="left"/>
              <w:rPr>
                <w:rFonts w:hint="default" w:ascii="Times New Roman" w:hAnsi="Times New Roman" w:eastAsia="仿宋_GB2312" w:cs="Times New Roman"/>
                <w:color w:val="auto"/>
                <w:kern w:val="0"/>
                <w:sz w:val="32"/>
                <w:szCs w:val="32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kern w:val="0"/>
                <w:sz w:val="32"/>
                <w:szCs w:val="32"/>
                <w:lang w:val="en-US" w:eastAsia="zh-CN" w:bidi="ar"/>
              </w:rPr>
              <w:t>开展主题宣讲活动次数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00" w:lineRule="exact"/>
              <w:ind w:left="0" w:right="0"/>
              <w:jc w:val="left"/>
              <w:rPr>
                <w:rFonts w:hint="default" w:ascii="Times New Roman" w:hAnsi="Times New Roman" w:eastAsia="宋体" w:cs="Times New Roman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5" w:hRule="atLeast"/>
        </w:trPr>
        <w:tc>
          <w:tcPr>
            <w:tcW w:w="5649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00" w:lineRule="exact"/>
              <w:ind w:left="0" w:right="0"/>
              <w:jc w:val="left"/>
              <w:rPr>
                <w:rFonts w:hint="default" w:ascii="Times New Roman" w:hAnsi="Times New Roman" w:eastAsia="仿宋_GB2312" w:cs="Times New Roman"/>
                <w:color w:val="auto"/>
                <w:kern w:val="0"/>
                <w:sz w:val="32"/>
                <w:szCs w:val="32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kern w:val="0"/>
                <w:sz w:val="32"/>
                <w:szCs w:val="32"/>
                <w:lang w:val="en-US" w:eastAsia="zh-CN" w:bidi="ar"/>
              </w:rPr>
              <w:t>印发宣传材料份数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00" w:lineRule="exact"/>
              <w:ind w:left="0" w:right="0"/>
              <w:jc w:val="left"/>
              <w:rPr>
                <w:rFonts w:hint="default" w:ascii="Times New Roman" w:hAnsi="Times New Roman" w:eastAsia="宋体" w:cs="Times New Roman"/>
                <w:color w:val="auto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5" w:hRule="atLeast"/>
        </w:trPr>
        <w:tc>
          <w:tcPr>
            <w:tcW w:w="5649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00" w:lineRule="exact"/>
              <w:ind w:left="0" w:right="0"/>
              <w:jc w:val="left"/>
              <w:rPr>
                <w:rFonts w:hint="default" w:ascii="Times New Roman" w:hAnsi="Times New Roman" w:eastAsia="仿宋_GB2312" w:cs="Times New Roman"/>
                <w:color w:val="auto"/>
                <w:kern w:val="0"/>
                <w:sz w:val="32"/>
                <w:szCs w:val="32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kern w:val="0"/>
                <w:sz w:val="32"/>
                <w:szCs w:val="32"/>
                <w:lang w:val="en-US" w:eastAsia="zh-CN" w:bidi="ar"/>
              </w:rPr>
              <w:t>宣传受众人数</w:t>
            </w:r>
          </w:p>
        </w:tc>
        <w:tc>
          <w:tcPr>
            <w:tcW w:w="2835" w:type="dxa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noWrap w:val="0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500" w:lineRule="exact"/>
              <w:ind w:left="0" w:right="0"/>
              <w:jc w:val="left"/>
              <w:rPr>
                <w:rFonts w:hint="default" w:ascii="Times New Roman" w:hAnsi="Times New Roman" w:eastAsia="宋体" w:cs="Times New Roman"/>
                <w:color w:val="auto"/>
                <w:kern w:val="0"/>
                <w:sz w:val="24"/>
                <w:szCs w:val="24"/>
              </w:rPr>
            </w:pPr>
          </w:p>
        </w:tc>
      </w:tr>
    </w:tbl>
    <w:p>
      <w:pPr>
        <w:keepNext w:val="0"/>
        <w:keepLines w:val="0"/>
        <w:widowControl w:val="0"/>
        <w:suppressLineNumbers w:val="0"/>
        <w:autoSpaceDE w:val="0"/>
        <w:autoSpaceDN/>
        <w:adjustRightInd w:val="0"/>
        <w:snapToGrid w:val="0"/>
        <w:spacing w:before="0" w:beforeAutospacing="0" w:after="0" w:afterAutospacing="0" w:line="560" w:lineRule="exact"/>
        <w:ind w:left="0" w:right="0"/>
        <w:jc w:val="both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 w:bidi="ar"/>
        </w:rPr>
        <w:t xml:space="preserve">填表人：                         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"/>
        </w:rPr>
        <w:t>联系方式：</w:t>
      </w:r>
    </w:p>
    <w:p>
      <w:pPr>
        <w:keepNext w:val="0"/>
        <w:keepLines w:val="0"/>
        <w:widowControl w:val="0"/>
        <w:suppressLineNumbers w:val="0"/>
        <w:autoSpaceDE w:val="0"/>
        <w:autoSpaceDN/>
        <w:adjustRightInd w:val="0"/>
        <w:snapToGrid w:val="0"/>
        <w:spacing w:before="0" w:beforeAutospacing="0" w:after="0" w:afterAutospacing="0" w:line="560" w:lineRule="exact"/>
        <w:ind w:left="0" w:right="0" w:firstLine="640" w:firstLineChars="200"/>
        <w:jc w:val="both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</w:rPr>
      </w:pPr>
    </w:p>
    <w:p>
      <w:pPr>
        <w:keepNext w:val="0"/>
        <w:keepLines w:val="0"/>
        <w:widowControl w:val="0"/>
        <w:suppressLineNumbers w:val="0"/>
        <w:autoSpaceDE w:val="0"/>
        <w:autoSpaceDN/>
        <w:adjustRightInd w:val="0"/>
        <w:snapToGrid w:val="0"/>
        <w:spacing w:before="0" w:beforeAutospacing="0" w:after="0" w:afterAutospacing="0" w:line="560" w:lineRule="exact"/>
        <w:ind w:left="0" w:right="0" w:firstLine="640" w:firstLineChars="200"/>
        <w:jc w:val="center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eastAsia="zh-CN" w:bidi="ar"/>
        </w:rPr>
        <w:t xml:space="preserve">                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"/>
        </w:rPr>
        <w:t>（单位盖章）</w:t>
      </w:r>
    </w:p>
    <w:p>
      <w:pPr>
        <w:ind w:firstLine="4800" w:firstLineChars="1500"/>
        <w:rPr>
          <w:rFonts w:hint="eastAsia" w:ascii="仿宋_GB2312" w:hAnsi="仿宋_GB2312" w:eastAsia="仿宋_GB2312" w:cs="仿宋_GB2312"/>
          <w:color w:val="auto"/>
          <w:sz w:val="32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"/>
        </w:rPr>
        <w:t>202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eastAsia="zh-CN" w:bidi="ar"/>
        </w:rPr>
        <w:t>5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"/>
        </w:rPr>
        <w:t>年  月  日</w:t>
      </w: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</w:pPr>
      <w:r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  <w:br w:type="page"/>
      </w:r>
    </w:p>
    <w:p>
      <w:pPr>
        <w:pStyle w:val="6"/>
        <w:keepNext w:val="0"/>
        <w:keepLines w:val="0"/>
        <w:widowControl w:val="0"/>
        <w:suppressLineNumbers w:val="0"/>
        <w:spacing w:before="0" w:beforeAutospacing="0" w:after="0" w:afterAutospacing="0" w:line="560" w:lineRule="exact"/>
        <w:ind w:left="0" w:right="0" w:firstLine="0" w:firstLineChars="0"/>
        <w:jc w:val="both"/>
        <w:rPr>
          <w:rFonts w:hint="eastAsia" w:ascii="黑体" w:hAnsi="宋体" w:eastAsia="黑体" w:cs="黑体"/>
          <w:color w:val="auto"/>
          <w:kern w:val="2"/>
          <w:sz w:val="32"/>
          <w:szCs w:val="32"/>
        </w:rPr>
      </w:pPr>
      <w:r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  <w:t>附</w:t>
      </w:r>
      <w:r>
        <w:rPr>
          <w:rFonts w:hint="default" w:ascii="黑体" w:hAnsi="宋体" w:eastAsia="黑体" w:cs="黑体"/>
          <w:color w:val="auto"/>
          <w:kern w:val="2"/>
          <w:sz w:val="32"/>
          <w:szCs w:val="32"/>
          <w:lang w:eastAsia="zh-CN" w:bidi="ar"/>
        </w:rPr>
        <w:t>件</w:t>
      </w:r>
      <w:r>
        <w:rPr>
          <w:rFonts w:hint="eastAsia" w:ascii="黑体" w:hAnsi="宋体" w:eastAsia="黑体" w:cs="黑体"/>
          <w:color w:val="auto"/>
          <w:kern w:val="2"/>
          <w:sz w:val="32"/>
          <w:szCs w:val="32"/>
          <w:lang w:val="en-US" w:eastAsia="zh-CN" w:bidi="ar"/>
        </w:rPr>
        <w:t>3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560" w:lineRule="exact"/>
        <w:ind w:left="0" w:right="0"/>
        <w:jc w:val="center"/>
        <w:rPr>
          <w:rFonts w:hint="eastAsia" w:ascii="宋体" w:hAnsi="宋体" w:eastAsia="宋体" w:cs="宋体"/>
          <w:b/>
          <w:color w:val="auto"/>
          <w:spacing w:val="-23"/>
          <w:kern w:val="0"/>
          <w:sz w:val="44"/>
          <w:szCs w:val="44"/>
        </w:rPr>
      </w:pPr>
      <w:r>
        <w:rPr>
          <w:rFonts w:hint="eastAsia" w:ascii="宋体" w:hAnsi="宋体" w:eastAsia="宋体" w:cs="宋体"/>
          <w:b/>
          <w:color w:val="auto"/>
          <w:spacing w:val="-23"/>
          <w:kern w:val="0"/>
          <w:sz w:val="44"/>
          <w:szCs w:val="4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600" w:lineRule="exact"/>
        <w:ind w:left="0" w:right="0"/>
        <w:jc w:val="both"/>
        <w:rPr>
          <w:rFonts w:hint="eastAsia" w:ascii="方正小标宋_GBK" w:hAnsi="方正小标宋_GBK" w:eastAsia="方正小标宋_GBK" w:cs="方正小标宋_GBK"/>
          <w:b w:val="0"/>
          <w:bCs/>
          <w:color w:val="auto"/>
          <w:spacing w:val="0"/>
          <w:kern w:val="0"/>
          <w:sz w:val="44"/>
          <w:szCs w:val="44"/>
          <w:lang w:val="en-US" w:eastAsia="zh-CN" w:bidi="ar"/>
        </w:rPr>
      </w:pPr>
      <w:r>
        <w:rPr>
          <w:rFonts w:hint="default" w:ascii="方正小标宋_GBK" w:hAnsi="方正小标宋_GBK" w:eastAsia="方正小标宋_GBK" w:cs="方正小标宋_GBK"/>
          <w:b w:val="0"/>
          <w:bCs/>
          <w:color w:val="auto"/>
          <w:spacing w:val="0"/>
          <w:kern w:val="0"/>
          <w:sz w:val="44"/>
          <w:szCs w:val="44"/>
          <w:lang w:val="en-US" w:eastAsia="zh-CN" w:bidi="ar"/>
        </w:rPr>
        <w:t>2025</w:t>
      </w:r>
      <w:r>
        <w:rPr>
          <w:rFonts w:hint="eastAsia" w:ascii="方正小标宋_GBK" w:hAnsi="方正小标宋_GBK" w:eastAsia="方正小标宋_GBK" w:cs="方正小标宋_GBK"/>
          <w:b w:val="0"/>
          <w:bCs/>
          <w:color w:val="auto"/>
          <w:spacing w:val="0"/>
          <w:kern w:val="0"/>
          <w:sz w:val="44"/>
          <w:szCs w:val="44"/>
          <w:lang w:val="en-US" w:eastAsia="zh-CN" w:bidi="ar"/>
        </w:rPr>
        <w:t>年《职业病防治法》宣传周推荐宣传用语</w:t>
      </w:r>
    </w:p>
    <w:p>
      <w:pPr>
        <w:keepNext w:val="0"/>
        <w:keepLines w:val="0"/>
        <w:widowControl w:val="0"/>
        <w:suppressLineNumbers w:val="0"/>
        <w:spacing w:before="0" w:beforeLines="0" w:beforeAutospacing="0" w:after="0" w:afterLines="0" w:afterAutospacing="0" w:line="600" w:lineRule="exact"/>
        <w:ind w:left="0" w:right="0"/>
        <w:jc w:val="both"/>
        <w:rPr>
          <w:rFonts w:hint="default" w:ascii="Times New Roman" w:hAnsi="Times New Roman" w:eastAsia="仿宋_GB2312" w:cs="Times New Roman"/>
          <w:color w:val="auto"/>
          <w:kern w:val="0"/>
          <w:sz w:val="32"/>
          <w:szCs w:val="32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560" w:lineRule="exact"/>
        <w:ind w:left="0" w:right="0" w:firstLine="640" w:firstLineChars="200"/>
        <w:jc w:val="left"/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 w:bidi="ar"/>
        </w:rPr>
        <w:t>1.职业健康</w:t>
      </w:r>
      <w:r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eastAsia="zh-CN" w:bidi="ar"/>
        </w:rPr>
        <w:t>护航，心理健康同行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560" w:lineRule="exact"/>
        <w:ind w:left="0" w:right="0"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2.预防职业病，身心皆健康，生活更阳光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3.守护心灵防线，共筑健康职场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4.职业健康手牵手，幸福生活心连心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5.关爱职工心理，共建和谐职场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  <w:t>6.身心双护航，职场更健康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  <w:t>7.身心同护，健康共筑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  <w:t>8.职业用心守护，健康从“心”开始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  <w:t>9.职业健康“心”行动，身心发展全守护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  <w:t>10.重视职业心理健康，共筑健康工作防线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highlight w:val="none"/>
          <w:lang w:bidi="ar"/>
        </w:rPr>
        <w:t>11.共同守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护职业人群心理健康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12.营造良好工作环境，共助劳动者心理健康</w:t>
      </w:r>
    </w:p>
    <w:p>
      <w:pPr>
        <w:spacing w:line="560" w:lineRule="exact"/>
        <w:ind w:firstLine="640" w:firstLineChars="200"/>
        <w:rPr>
          <w:rFonts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13.筑牢心理防护，远离职业“心”危害</w:t>
      </w:r>
    </w:p>
    <w:p>
      <w:pPr>
        <w:spacing w:line="560" w:lineRule="exact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14.肌肉骨骼疾患早预防，劳动条件改善是关键</w:t>
      </w:r>
    </w:p>
    <w:p>
      <w:pPr>
        <w:spacing w:line="560" w:lineRule="exact"/>
        <w:ind w:firstLine="640" w:firstLineChars="20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  <w:t>15.预防肌肉骨骼疾患，企业责任要到位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560" w:lineRule="exact"/>
        <w:ind w:left="0" w:right="0" w:firstLine="0" w:firstLineChars="0"/>
        <w:jc w:val="left"/>
        <w:rPr>
          <w:rFonts w:hint="default" w:ascii="Times New Roman" w:hAnsi="Times New Roman" w:eastAsia="仿宋_GB2312" w:cs="Times New Roman"/>
          <w:color w:val="auto"/>
          <w:sz w:val="32"/>
          <w:szCs w:val="32"/>
          <w:lang w:bidi="ar"/>
        </w:rPr>
      </w:pPr>
    </w:p>
    <w:p>
      <w:pPr>
        <w:rPr>
          <w:rFonts w:hint="eastAsia" w:ascii="黑体" w:hAnsi="宋体" w:eastAsia="黑体" w:cs="黑体"/>
          <w:color w:val="auto"/>
          <w:kern w:val="0"/>
          <w:sz w:val="32"/>
          <w:szCs w:val="32"/>
          <w:lang w:val="en-US" w:eastAsia="zh-CN" w:bidi="ar"/>
        </w:rPr>
      </w:pPr>
      <w:r>
        <w:rPr>
          <w:rFonts w:hint="eastAsia" w:ascii="黑体" w:hAnsi="宋体" w:eastAsia="黑体" w:cs="黑体"/>
          <w:color w:val="auto"/>
          <w:kern w:val="0"/>
          <w:sz w:val="32"/>
          <w:szCs w:val="32"/>
          <w:lang w:val="en-US" w:eastAsia="zh-CN" w:bidi="ar"/>
        </w:rPr>
        <w:br w:type="page"/>
      </w:r>
    </w:p>
    <w:p>
      <w:pPr>
        <w:pStyle w:val="2"/>
        <w:widowControl w:val="0"/>
        <w:autoSpaceDE w:val="0"/>
        <w:spacing w:line="560" w:lineRule="exact"/>
        <w:ind w:firstLine="0" w:firstLineChars="0"/>
        <w:rPr>
          <w:rFonts w:hint="eastAsia" w:ascii="黑体" w:hAnsi="黑体" w:eastAsia="黑体" w:cs="黑体"/>
          <w:color w:val="auto"/>
          <w:kern w:val="2"/>
          <w:sz w:val="32"/>
          <w:szCs w:val="32"/>
          <w:lang w:val="en-US" w:eastAsia="zh-CN" w:bidi="ar"/>
        </w:rPr>
      </w:pPr>
      <w:r>
        <w:rPr>
          <w:rFonts w:hint="eastAsia" w:ascii="黑体" w:hAnsi="黑体" w:eastAsia="黑体" w:cs="黑体"/>
          <w:color w:val="auto"/>
          <w:kern w:val="2"/>
          <w:sz w:val="32"/>
          <w:szCs w:val="32"/>
          <w:lang w:val="en-US" w:eastAsia="zh-CN" w:bidi="ar"/>
        </w:rPr>
        <w:t>附件4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/>
        <w:snapToGrid/>
        <w:spacing w:line="680" w:lineRule="exact"/>
        <w:ind w:firstLine="0" w:firstLineChars="0"/>
        <w:textAlignment w:val="auto"/>
        <w:rPr>
          <w:rFonts w:hint="eastAsia" w:ascii="黑体" w:hAnsi="黑体" w:eastAsia="黑体" w:cs="黑体"/>
          <w:color w:val="auto"/>
          <w:kern w:val="2"/>
          <w:sz w:val="32"/>
          <w:szCs w:val="32"/>
          <w:lang w:val="en-US" w:eastAsia="zh-CN" w:bidi="ar"/>
        </w:rPr>
      </w:pP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/>
        <w:snapToGrid/>
        <w:spacing w:line="680" w:lineRule="exact"/>
        <w:ind w:firstLine="0" w:firstLineChars="0"/>
        <w:jc w:val="center"/>
        <w:textAlignment w:val="auto"/>
        <w:rPr>
          <w:rFonts w:hint="default" w:ascii="方正小标宋_GBK" w:hAnsi="方正小标宋_GBK" w:eastAsia="方正小标宋_GBK" w:cs="方正小标宋_GBK"/>
          <w:b w:val="0"/>
          <w:bCs/>
          <w:color w:val="auto"/>
          <w:spacing w:val="0"/>
          <w:kern w:val="0"/>
          <w:sz w:val="44"/>
          <w:szCs w:val="44"/>
          <w:lang w:val="en-US" w:eastAsia="zh-CN" w:bidi="ar"/>
        </w:rPr>
      </w:pPr>
      <w:r>
        <w:rPr>
          <w:rFonts w:hint="default" w:ascii="方正小标宋_GBK" w:hAnsi="方正小标宋_GBK" w:eastAsia="方正小标宋_GBK" w:cs="方正小标宋_GBK"/>
          <w:b w:val="0"/>
          <w:bCs/>
          <w:color w:val="auto"/>
          <w:spacing w:val="0"/>
          <w:kern w:val="0"/>
          <w:sz w:val="44"/>
          <w:szCs w:val="44"/>
          <w:lang w:val="en-US" w:eastAsia="zh-CN" w:bidi="ar"/>
        </w:rPr>
        <w:t>202</w:t>
      </w:r>
      <w:r>
        <w:rPr>
          <w:rFonts w:hint="eastAsia" w:ascii="方正小标宋_GBK" w:hAnsi="方正小标宋_GBK" w:eastAsia="方正小标宋_GBK" w:cs="方正小标宋_GBK"/>
          <w:b w:val="0"/>
          <w:bCs/>
          <w:color w:val="auto"/>
          <w:spacing w:val="0"/>
          <w:kern w:val="0"/>
          <w:sz w:val="44"/>
          <w:szCs w:val="44"/>
          <w:lang w:val="en-US" w:eastAsia="zh-CN" w:bidi="ar"/>
        </w:rPr>
        <w:t>5</w:t>
      </w:r>
      <w:r>
        <w:rPr>
          <w:rFonts w:hint="default" w:ascii="方正小标宋_GBK" w:hAnsi="方正小标宋_GBK" w:eastAsia="方正小标宋_GBK" w:cs="方正小标宋_GBK"/>
          <w:b w:val="0"/>
          <w:bCs/>
          <w:color w:val="auto"/>
          <w:spacing w:val="0"/>
          <w:kern w:val="0"/>
          <w:sz w:val="44"/>
          <w:szCs w:val="44"/>
          <w:lang w:val="en-US" w:eastAsia="zh-CN" w:bidi="ar"/>
        </w:rPr>
        <w:t>年《职业病防治法》宣传周海报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/>
        <w:bidi w:val="0"/>
        <w:adjustRightInd/>
        <w:snapToGrid/>
        <w:spacing w:line="680" w:lineRule="exact"/>
        <w:ind w:firstLine="0" w:firstLineChars="0"/>
        <w:jc w:val="center"/>
        <w:textAlignment w:val="auto"/>
        <w:rPr>
          <w:rFonts w:hint="eastAsia" w:ascii="Times New Roman" w:hAnsi="Times New Roman" w:eastAsia="方正小标宋简体" w:cs="Times New Roman"/>
          <w:sz w:val="44"/>
          <w:szCs w:val="44"/>
          <w:lang w:eastAsia="zh-CN"/>
        </w:rPr>
      </w:pPr>
      <w:r>
        <w:rPr>
          <w:rFonts w:hint="eastAsia" w:ascii="Times New Roman" w:hAnsi="Times New Roman" w:eastAsia="方正小标宋简体" w:cs="Times New Roman"/>
          <w:sz w:val="44"/>
          <w:szCs w:val="44"/>
          <w:lang w:eastAsia="zh-CN"/>
        </w:rPr>
        <w:drawing>
          <wp:inline distT="0" distB="0" distL="114300" distR="114300">
            <wp:extent cx="635" cy="635"/>
            <wp:effectExtent l="0" t="0" r="0" b="0"/>
            <wp:docPr id="2" name="图片 1" descr="宣传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宣传周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 w:val="0"/>
        <w:autoSpaceDE w:val="0"/>
        <w:spacing w:line="240" w:lineRule="auto"/>
        <w:ind w:firstLine="0" w:firstLineChars="0"/>
        <w:jc w:val="center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  <w:r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  <w:drawing>
          <wp:inline distT="0" distB="0" distL="114300" distR="114300">
            <wp:extent cx="5271135" cy="2970530"/>
            <wp:effectExtent l="0" t="0" r="5715" b="1270"/>
            <wp:docPr id="6" name="图片 2" descr="微信图片_2025041710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微信图片_2025041710233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 w:val="0"/>
        <w:autoSpaceDE w:val="0"/>
        <w:spacing w:line="240" w:lineRule="auto"/>
        <w:ind w:firstLine="0" w:firstLineChars="0"/>
        <w:jc w:val="center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  <w:r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  <w:drawing>
          <wp:inline distT="0" distB="0" distL="114300" distR="114300">
            <wp:extent cx="3002280" cy="4620260"/>
            <wp:effectExtent l="0" t="0" r="7620" b="8890"/>
            <wp:docPr id="8" name="图片 3" descr="微信图片_2025041710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微信图片_202504171023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462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 w:val="0"/>
        <w:autoSpaceDE w:val="0"/>
        <w:spacing w:line="240" w:lineRule="auto"/>
        <w:ind w:firstLine="0" w:firstLineChars="0"/>
        <w:jc w:val="center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</w:p>
    <w:p>
      <w:pPr>
        <w:pStyle w:val="2"/>
        <w:widowControl w:val="0"/>
        <w:autoSpaceDE w:val="0"/>
        <w:spacing w:line="240" w:lineRule="auto"/>
        <w:ind w:firstLine="0" w:firstLineChars="0"/>
        <w:jc w:val="center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</w:p>
    <w:p>
      <w:pPr>
        <w:pStyle w:val="2"/>
        <w:widowControl w:val="0"/>
        <w:autoSpaceDE w:val="0"/>
        <w:spacing w:line="240" w:lineRule="auto"/>
        <w:ind w:firstLine="0" w:firstLineChars="0"/>
        <w:jc w:val="center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</w:p>
    <w:p>
      <w:pPr>
        <w:pStyle w:val="2"/>
        <w:widowControl w:val="0"/>
        <w:autoSpaceDE w:val="0"/>
        <w:spacing w:line="240" w:lineRule="auto"/>
        <w:ind w:firstLine="0" w:firstLineChars="0"/>
        <w:jc w:val="center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</w:p>
    <w:p>
      <w:pPr>
        <w:pStyle w:val="2"/>
        <w:widowControl w:val="0"/>
        <w:autoSpaceDE w:val="0"/>
        <w:spacing w:line="240" w:lineRule="auto"/>
        <w:ind w:firstLine="0" w:firstLineChars="0"/>
        <w:jc w:val="center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</w:p>
    <w:p>
      <w:pPr>
        <w:pStyle w:val="2"/>
        <w:widowControl w:val="0"/>
        <w:autoSpaceDE w:val="0"/>
        <w:spacing w:line="240" w:lineRule="auto"/>
        <w:ind w:firstLine="0" w:firstLineChars="0"/>
        <w:jc w:val="both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</w:p>
    <w:p>
      <w:pPr>
        <w:pStyle w:val="2"/>
        <w:widowControl w:val="0"/>
        <w:autoSpaceDE w:val="0"/>
        <w:spacing w:line="720" w:lineRule="auto"/>
        <w:ind w:firstLine="0" w:firstLineChars="0"/>
        <w:jc w:val="both"/>
        <w:rPr>
          <w:rFonts w:hint="eastAsia" w:ascii="Times New Roman" w:hAnsi="Times New Roman" w:eastAsia="方正小标宋简体" w:cs="Times New Roman"/>
          <w:sz w:val="44"/>
          <w:szCs w:val="44"/>
          <w:lang w:val="en-US" w:eastAsia="zh-CN"/>
        </w:rPr>
      </w:pPr>
    </w:p>
    <w:p>
      <w:r>
        <w:rPr>
          <w:rFonts w:hint="eastAsia" w:ascii="仿宋_GB2312" w:hAnsi="仿宋_GB2312" w:cs="仿宋_GB2312"/>
          <w:sz w:val="28"/>
          <w:szCs w:val="28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28"/>
          <w:szCs w:val="28"/>
          <w:lang w:val="zh-CN" w:eastAsia="zh-C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410845</wp:posOffset>
                </wp:positionV>
                <wp:extent cx="5600700" cy="0"/>
                <wp:effectExtent l="0" t="4445" r="0" b="508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00700" cy="0"/>
                        </a:xfrm>
                        <a:prstGeom prst="line">
                          <a:avLst/>
                        </a:prstGeom>
                        <a:ln w="9144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pt;margin-top:32.35pt;height:0pt;width:441pt;z-index:251660288;mso-width-relative:page;mso-height-relative:page;" filled="f" stroked="t" coordsize="21600,21600" o:gfxdata="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6AYBsNMAAAAGAQAADwAAAAAAAAABACAAAAAiAAAAZHJzL2Rvd25yZXYueG1sUEsB&#10;AhQAFAAAAAgAh07iQE/ZHZf6AQAA8gMAAA4AAAAAAAAAAQAgAAAAIgEAAGRycy9lMm9Eb2MueG1s&#10;UEsFBgAAAAAGAAYAWQEAAI4FAAAAAA==&#10;">
                <v:fill on="f" focussize="0,0"/>
                <v:stroke weight="0.72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仿宋" w:hAnsi="仿宋" w:eastAsia="仿宋" w:cs="仿宋"/>
          <w:sz w:val="28"/>
          <w:szCs w:val="28"/>
          <w:lang w:val="zh-CN" w:eastAsia="zh-C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46355</wp:posOffset>
                </wp:positionV>
                <wp:extent cx="5600700" cy="635"/>
                <wp:effectExtent l="0" t="0" r="0" b="0"/>
                <wp:wrapNone/>
                <wp:docPr id="18" name="直接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00700" cy="635"/>
                        </a:xfrm>
                        <a:prstGeom prst="line">
                          <a:avLst/>
                        </a:prstGeom>
                        <a:ln w="9144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pt;margin-top:3.65pt;height:0.05pt;width:441pt;z-index:251661312;mso-width-relative:page;mso-height-relative:page;" filled="f" stroked="t" coordsize="21600,21600" o:gfxdata="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QNXEZNIAAAAEAQAADwAAAAAAAAABACAAAAAiAAAAZHJzL2Rvd25yZXYueG1sUEsB&#10;AhQAFAAAAAgAh07iQGT2LdX7AQAA9gMAAA4AAAAAAAAAAQAgAAAAIQEAAGRycy9lMm9Eb2MueG1s&#10;UEsFBgAAAAAGAAYAWQEAAI4FAAAAAA==&#10;">
                <v:fill on="f" focussize="0,0"/>
                <v:stroke weight="0.72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仿宋_GB2312" w:hAnsi="仿宋_GB2312" w:eastAsia="仿宋_GB2312" w:cs="仿宋_GB2312"/>
          <w:sz w:val="28"/>
          <w:szCs w:val="28"/>
        </w:rPr>
        <w:t>乌审旗卫生</w:t>
      </w:r>
      <w:r>
        <w:rPr>
          <w:rFonts w:hint="eastAsia" w:ascii="仿宋_GB2312" w:hAnsi="仿宋_GB2312" w:eastAsia="仿宋_GB2312" w:cs="仿宋_GB2312"/>
          <w:sz w:val="28"/>
          <w:szCs w:val="28"/>
          <w:lang w:eastAsia="zh-CN"/>
        </w:rPr>
        <w:t>健康委员会</w:t>
      </w:r>
      <w:r>
        <w:rPr>
          <w:rFonts w:hint="eastAsia" w:ascii="仿宋_GB2312" w:hAnsi="仿宋_GB2312" w:eastAsia="仿宋_GB2312" w:cs="仿宋_GB2312"/>
          <w:sz w:val="28"/>
          <w:szCs w:val="28"/>
        </w:rPr>
        <w:t>　  　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 xml:space="preserve">    </w:t>
      </w:r>
      <w:r>
        <w:rPr>
          <w:rFonts w:hint="eastAsia" w:ascii="仿宋_GB2312" w:hAnsi="仿宋_GB2312" w:eastAsia="仿宋_GB2312" w:cs="仿宋_GB2312"/>
          <w:sz w:val="28"/>
          <w:szCs w:val="28"/>
        </w:rPr>
        <w:t xml:space="preserve">     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 xml:space="preserve">    </w:t>
      </w:r>
      <w:r>
        <w:rPr>
          <w:rFonts w:hint="eastAsia" w:ascii="仿宋_GB2312" w:hAnsi="仿宋_GB2312" w:eastAsia="仿宋_GB2312" w:cs="仿宋_GB2312"/>
          <w:sz w:val="28"/>
          <w:szCs w:val="28"/>
        </w:rPr>
        <w:t>20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25</w:t>
      </w:r>
      <w:r>
        <w:rPr>
          <w:rFonts w:hint="eastAsia" w:ascii="仿宋_GB2312" w:hAnsi="仿宋_GB2312" w:eastAsia="仿宋_GB2312" w:cs="仿宋_GB2312"/>
          <w:sz w:val="28"/>
          <w:szCs w:val="28"/>
        </w:rPr>
        <w:t>年</w:t>
      </w:r>
      <w:r>
        <w:rPr>
          <w:rFonts w:hint="eastAsia" w:ascii="仿宋_GB2312" w:hAnsi="仿宋_GB2312" w:cs="仿宋_GB2312"/>
          <w:sz w:val="28"/>
          <w:szCs w:val="28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28"/>
          <w:szCs w:val="28"/>
        </w:rPr>
        <w:t>月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22</w:t>
      </w:r>
      <w:r>
        <w:rPr>
          <w:rFonts w:hint="eastAsia" w:ascii="仿宋_GB2312" w:hAnsi="仿宋_GB2312" w:eastAsia="仿宋_GB2312" w:cs="仿宋_GB2312"/>
          <w:sz w:val="28"/>
          <w:szCs w:val="28"/>
        </w:rPr>
        <w:t>日印发</w:t>
      </w:r>
      <w:r>
        <w:rPr>
          <w:rFonts w:hint="eastAsia" w:ascii="仿宋_GB2312" w:hAnsi="仿宋_GB2312" w:cs="仿宋_GB2312"/>
          <w:sz w:val="28"/>
          <w:szCs w:val="28"/>
          <w:lang w:val="en-US" w:eastAsia="zh-CN"/>
        </w:rPr>
        <w:t xml:space="preserve">  </w:t>
      </w:r>
    </w:p>
    <w:sectPr>
      <w:footerReference r:id="rId3" w:type="default"/>
      <w:pgSz w:w="11906" w:h="16838"/>
      <w:pgMar w:top="2098" w:right="1474" w:bottom="1984" w:left="1587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altName w:val="黑体"/>
    <w:panose1 w:val="03000509000000000000"/>
    <w:charset w:val="86"/>
    <w:family w:val="auto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I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I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63788CA"/>
    <w:multiLevelType w:val="singleLevel"/>
    <w:tmpl w:val="363788CA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AzZTA4NzgxZmNjODU4NjM2ODY4NGM4OTkxNTI1MWQifQ=="/>
  </w:docVars>
  <w:rsids>
    <w:rsidRoot w:val="620D34C8"/>
    <w:rsid w:val="12562D45"/>
    <w:rsid w:val="2EB52ECA"/>
    <w:rsid w:val="33911A3F"/>
    <w:rsid w:val="40DF5600"/>
    <w:rsid w:val="4417209F"/>
    <w:rsid w:val="44A336F3"/>
    <w:rsid w:val="4A840DAD"/>
    <w:rsid w:val="620D34C8"/>
    <w:rsid w:val="647A5791"/>
    <w:rsid w:val="7FFA4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qFormat/>
    <w:uiPriority w:val="0"/>
    <w:pPr>
      <w:ind w:firstLine="567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Body Text 2"/>
    <w:basedOn w:val="1"/>
    <w:qFormat/>
    <w:uiPriority w:val="0"/>
    <w:pPr>
      <w:spacing w:line="20" w:lineRule="atLeast"/>
    </w:pPr>
    <w:rPr>
      <w:rFonts w:eastAsia="仿宋_GB2312"/>
      <w:sz w:val="32"/>
      <w:szCs w:val="24"/>
    </w:rPr>
  </w:style>
  <w:style w:type="paragraph" w:styleId="6">
    <w:name w:val="Normal (Web)"/>
    <w:basedOn w:val="1"/>
    <w:qFormat/>
    <w:uiPriority w:val="0"/>
    <w:pPr>
      <w:widowControl/>
      <w:spacing w:before="100" w:beforeLines="0" w:beforeAutospacing="1" w:after="100" w:afterLines="0" w:afterAutospacing="1"/>
      <w:jc w:val="left"/>
    </w:pPr>
    <w:rPr>
      <w:rFonts w:ascii="宋体" w:hAnsi="宋体" w:eastAsia="仿宋_GB2312" w:cs="宋体"/>
      <w:kern w:val="0"/>
      <w:sz w:val="24"/>
    </w:r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paragraph" w:customStyle="1" w:styleId="11">
    <w:name w:val="Body Text 2"/>
    <w:basedOn w:val="1"/>
    <w:qFormat/>
    <w:uiPriority w:val="0"/>
    <w:pPr>
      <w:spacing w:after="120" w:afterLines="0" w:afterAutospacing="0" w:line="480" w:lineRule="auto"/>
    </w:pPr>
  </w:style>
  <w:style w:type="paragraph" w:customStyle="1" w:styleId="12">
    <w:name w:val="Body Text 21"/>
    <w:basedOn w:val="1"/>
    <w:qFormat/>
    <w:uiPriority w:val="0"/>
    <w:pPr>
      <w:spacing w:after="120" w:afterLines="0" w:afterAutospacing="0" w:line="480" w:lineRule="auto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2818</Words>
  <Characters>3014</Characters>
  <Lines>0</Lines>
  <Paragraphs>0</Paragraphs>
  <TotalTime>21</TotalTime>
  <ScaleCrop>false</ScaleCrop>
  <LinksUpToDate>false</LinksUpToDate>
  <CharactersWithSpaces>3240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2024-04-24T01:31:00Z</dcterms:created>
  <dc:creator>花溪</dc:creator>
  <cp:lastModifiedBy>Administrator</cp:lastModifiedBy>
  <cp:lastPrinted>2024-04-24T08:23:00Z</cp:lastPrinted>
  <dcterms:modified xsi:type="dcterms:W3CDTF">2025-07-02T03:02:20Z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19369703ECCE43A5924D826DAD1EC436_13</vt:lpwstr>
  </property>
  <property fmtid="{D5CDD505-2E9C-101B-9397-08002B2CF9AE}" pid="4" name="KSOTemplateDocerSaveRecord">
    <vt:lpwstr>eyJoZGlkIjoiMzhjMDM4NDg5ZDMyNjhjNzQzOWIwY2FjZjU4YTRhNjMiLCJ1c2VySWQiOiIzNTE2MjgyOTYifQ==</vt:lpwstr>
  </property>
</Properties>
</file>