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pStyle w:val="9"/>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keepNext w:val="0"/>
        <w:keepLines w:val="0"/>
        <w:pageBreakBefore w:val="0"/>
        <w:widowControl w:val="0"/>
        <w:tabs>
          <w:tab w:val="left" w:pos="2089"/>
        </w:tabs>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ascii="方正小标宋_GBK" w:hAnsi="方正小标宋_GBK" w:eastAsia="方正小标宋_GBK" w:cs="方正小标宋_GBK"/>
          <w:bCs/>
          <w:spacing w:val="-11"/>
          <w:kern w:val="2"/>
          <w:sz w:val="44"/>
          <w:szCs w:val="44"/>
          <w:lang w:val="en-US" w:eastAsia="zh-CN" w:bidi="ar-SA"/>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r>
        <w:rPr>
          <w:rFonts w:hint="eastAsia" w:ascii="方正小标宋_GBK" w:hAnsi="方正小标宋_GBK" w:eastAsia="方正小标宋_GBK" w:cs="方正小标宋_GBK"/>
          <w:bCs/>
          <w:spacing w:val="-11"/>
          <w:kern w:val="2"/>
          <w:sz w:val="44"/>
          <w:szCs w:val="44"/>
          <w:lang w:val="en-US" w:eastAsia="zh-CN" w:bidi="ar-SA"/>
        </w:rPr>
        <w:t>乌审旗卫生健康委员会关于印发家庭医生签约</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r>
        <w:rPr>
          <w:rFonts w:hint="eastAsia" w:ascii="方正小标宋_GBK" w:hAnsi="方正小标宋_GBK" w:eastAsia="方正小标宋_GBK" w:cs="方正小标宋_GBK"/>
          <w:bCs/>
          <w:spacing w:val="-11"/>
          <w:kern w:val="2"/>
          <w:sz w:val="44"/>
          <w:szCs w:val="44"/>
          <w:lang w:val="en-US" w:eastAsia="zh-CN" w:bidi="ar-SA"/>
        </w:rPr>
        <w:t>服务工作绩效考核方案的通知</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各基层医疗卫生机构：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现将《乌审旗家庭医生签约服务工作绩效考核方案》印发给你们，请抓好贯彻落实。</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乌审旗卫生健康委员会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2025年5月7日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r>
        <w:rPr>
          <w:rFonts w:hint="eastAsia" w:ascii="方正小标宋_GBK" w:hAnsi="方正小标宋_GBK" w:eastAsia="方正小标宋_GBK" w:cs="方正小标宋_GBK"/>
          <w:bCs/>
          <w:spacing w:val="-11"/>
          <w:kern w:val="2"/>
          <w:sz w:val="44"/>
          <w:szCs w:val="44"/>
          <w:lang w:val="en-US" w:eastAsia="zh-CN" w:bidi="ar-SA"/>
        </w:rPr>
        <w:t>乌审旗家庭医生签约服务工作绩效考核方案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为进一步规范家庭医生签约服务工作，做实做细做好家庭医生签约服务，完善考核评价工作，提高签约服务质量，结合实际情况，制定本实施方案。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考核目的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家庭医生签约服务绩效评价，督促和指导家庭医生签约服务工作任务落实，规范做实家签工作，引导家庭医生为签约居民提供可及、综合、连续、有效的医疗卫生与健康管理服务，提升签约服务质量。加强乡村振兴重点监测对象签约服务评价，推进健康扶贫与乡村振兴有效衔接的落实。</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考核内容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w:t>
      </w:r>
      <w:r>
        <w:rPr>
          <w:rFonts w:hint="eastAsia" w:ascii="楷体_GB2312" w:hAnsi="楷体_GB2312" w:eastAsia="楷体_GB2312" w:cs="楷体_GB2312"/>
          <w:kern w:val="2"/>
          <w:sz w:val="32"/>
          <w:szCs w:val="32"/>
          <w:lang w:val="en-US" w:eastAsia="zh-CN" w:bidi="ar-SA"/>
        </w:rPr>
        <w:t>组织管理。</w:t>
      </w:r>
      <w:r>
        <w:rPr>
          <w:rFonts w:hint="eastAsia" w:ascii="仿宋_GB2312" w:hAnsi="仿宋_GB2312" w:eastAsia="仿宋_GB2312" w:cs="仿宋_GB2312"/>
          <w:color w:val="auto"/>
          <w:kern w:val="2"/>
          <w:sz w:val="32"/>
          <w:szCs w:val="32"/>
          <w:lang w:val="en-US" w:eastAsia="zh-CN" w:bidi="ar-SA"/>
        </w:rPr>
        <w:t>包括家庭医生签约服务文件出台、签约服务包制定和家庭医生团队建设、激励机制、签约服务费落实、绩效考核等。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（二）履约情况。</w:t>
      </w:r>
      <w:r>
        <w:rPr>
          <w:rFonts w:hint="eastAsia" w:ascii="仿宋_GB2312" w:hAnsi="仿宋_GB2312" w:eastAsia="仿宋_GB2312" w:cs="仿宋_GB2312"/>
          <w:kern w:val="2"/>
          <w:sz w:val="32"/>
          <w:szCs w:val="32"/>
          <w:lang w:val="en-US" w:eastAsia="zh-CN" w:bidi="ar-SA"/>
        </w:rPr>
        <w:t>包括乡村振兴重点监测对象签约履约、慢病、重点人群签约履约等情况。对辖区内无乡村振兴重点监测对象的，考核分值实行标化。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（三）签约服务效果评价。</w:t>
      </w:r>
      <w:r>
        <w:rPr>
          <w:rFonts w:hint="eastAsia" w:ascii="仿宋_GB2312" w:hAnsi="仿宋_GB2312" w:eastAsia="仿宋_GB2312" w:cs="仿宋_GB2312"/>
          <w:kern w:val="2"/>
          <w:sz w:val="32"/>
          <w:szCs w:val="32"/>
          <w:lang w:val="en-US" w:eastAsia="zh-CN" w:bidi="ar-SA"/>
        </w:rPr>
        <w:t>包括签约数量完成情况、签约档案真实性、签约居民知晓率、满意率，乡村振兴重点监测对象签约服务完成情况，重点人群签约率、续签率等。</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考核对象、方式及时间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结合国家基本公共卫生服务项目绩效考核开展对家庭医生签约工作的评价。按照机构自查、旗区考核的方式进行。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（一）机构自查。</w:t>
      </w:r>
      <w:r>
        <w:rPr>
          <w:rFonts w:hint="eastAsia" w:ascii="仿宋_GB2312" w:hAnsi="仿宋_GB2312" w:eastAsia="仿宋_GB2312" w:cs="仿宋_GB2312"/>
          <w:kern w:val="2"/>
          <w:sz w:val="32"/>
          <w:szCs w:val="32"/>
          <w:lang w:val="en-US" w:eastAsia="zh-CN" w:bidi="ar-SA"/>
        </w:rPr>
        <w:t>各基层医疗卫生机构按季度对本机构设立组建的家庭医生签约服务团队业务开展情况进行全面考核，重点考核签约居民健康档案管理、定期随访执行率和医疗服务及时性等内容。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(二)考核。</w:t>
      </w:r>
      <w:r>
        <w:rPr>
          <w:rFonts w:hint="eastAsia" w:ascii="仿宋_GB2312" w:hAnsi="仿宋_GB2312" w:eastAsia="仿宋_GB2312" w:cs="仿宋_GB2312"/>
          <w:kern w:val="2"/>
          <w:sz w:val="32"/>
          <w:szCs w:val="32"/>
          <w:lang w:val="en-US" w:eastAsia="zh-CN" w:bidi="ar-SA"/>
        </w:rPr>
        <w:t>旗卫健委每年度至少按指标体系对各基层医疗机构进行1次全面考核，对绩效考核质量进行全面评价，并纳入年底基本公共卫生服务项目考核，与资金拨付直接挂钩。</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评价结果应用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考核结果作为基层医疗卫生机构及机构主要领导的奖惩参考依据，与基层医疗卫生机构及机构主要领导年度业绩评价、评优选先、职称评聘挂钩。</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（一）落实主体责任。</w:t>
      </w:r>
      <w:r>
        <w:rPr>
          <w:rFonts w:hint="eastAsia" w:ascii="仿宋_GB2312" w:hAnsi="仿宋_GB2312" w:eastAsia="仿宋_GB2312" w:cs="仿宋_GB2312"/>
          <w:kern w:val="2"/>
          <w:sz w:val="32"/>
          <w:szCs w:val="32"/>
          <w:lang w:val="en-US" w:eastAsia="zh-CN" w:bidi="ar-SA"/>
        </w:rPr>
        <w:t>各基层卫生医疗机构要统一思想，提高认识，高度重视家庭医生签约服务工作，成立家庭医生签约服务工作领导小组，建立健全工作机制，注重通过家庭医生签约服务绩效考核工作应用，提高服务质量，根本性解决重签约轻服务的问题；要设立投诉热线，由专人负责处理投诉并跟进整改情况；家庭医生签约团队结合自身服务能力和水平，根据签约居民健康状况和健康需求提供个性化健康管理服务，团队成员要详细记录历次服务内容，对签约群众反应问题及时予以反馈、解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（二）突出重点服务。</w:t>
      </w:r>
      <w:r>
        <w:rPr>
          <w:rFonts w:hint="eastAsia" w:ascii="仿宋_GB2312" w:hAnsi="仿宋_GB2312" w:eastAsia="仿宋_GB2312" w:cs="仿宋_GB2312"/>
          <w:kern w:val="2"/>
          <w:sz w:val="32"/>
          <w:szCs w:val="32"/>
          <w:lang w:val="en-US" w:eastAsia="zh-CN" w:bidi="ar-SA"/>
        </w:rPr>
        <w:t>基层医疗卫生机构要优先做好老年人、孕产妇、婴幼儿、慢性病患者和乡村振兴重点监测对象以及计划生育特殊家庭的续签、履约服务工作，对于新增人员要做好及时接续服务，确保重点人群签约、履约服务全覆盖。要结合国家基本公共卫生服务项目、基层医务人员能力提升等常态化培训项目，进一步加大家庭医生签约服务培训力度，重点提升签约团队沟通技巧、疾病规范诊疗能力，切实提升家庭医生签约服务质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（三）完善激励机制。</w:t>
      </w:r>
      <w:r>
        <w:rPr>
          <w:rFonts w:hint="eastAsia" w:ascii="仿宋_GB2312" w:hAnsi="仿宋_GB2312" w:eastAsia="仿宋_GB2312" w:cs="仿宋_GB2312"/>
          <w:kern w:val="2"/>
          <w:sz w:val="32"/>
          <w:szCs w:val="32"/>
          <w:lang w:val="en-US" w:eastAsia="zh-CN" w:bidi="ar-SA"/>
        </w:rPr>
        <w:t>基层医疗卫生机构要进一步完善奖励性绩效薪酬分配办法，向医务水平强、医德医风好、患者满意度高的家庭医生签约服务团队适当倾斜，鼓励全科医生在签约服务工作中发挥骨干作用，使家庭医生通过提供优质签约服务等方式合理提高收入水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（四）营造浓厚氛围。</w:t>
      </w:r>
      <w:r>
        <w:rPr>
          <w:rFonts w:hint="eastAsia" w:ascii="仿宋_GB2312" w:hAnsi="仿宋_GB2312" w:eastAsia="仿宋_GB2312" w:cs="仿宋_GB2312"/>
          <w:kern w:val="2"/>
          <w:sz w:val="32"/>
          <w:szCs w:val="32"/>
          <w:lang w:val="en-US" w:eastAsia="zh-CN" w:bidi="ar-SA"/>
        </w:rPr>
        <w:t>各医疗机构要加强家庭医生签约服务宣传，充分利用传统媒体和新媒体等传媒介质，多层次、多渠道宣传家庭医生签约服务工作，扩大签约服务群众知晓率，引导更多居民利用签约服务。重点做好签约服务内涵内容宣传，合理引导居民预期，为家庭医生签约服务发展创造良好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1532" w:leftChars="304" w:hanging="894" w:hangingChars="300"/>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附件：1.家庭医生签约服务绩效考核指标评分标准(参考模板)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23"/>
          <w:sz w:val="32"/>
          <w:szCs w:val="32"/>
          <w:lang w:val="en-US" w:eastAsia="zh-CN"/>
        </w:rPr>
        <w:t xml:space="preserve">  </w:t>
      </w:r>
      <w:r>
        <w:rPr>
          <w:rFonts w:hint="eastAsia" w:ascii="仿宋_GB2312" w:hAnsi="仿宋_GB2312" w:eastAsia="仿宋_GB2312" w:cs="仿宋_GB2312"/>
          <w:spacing w:val="-23"/>
          <w:kern w:val="2"/>
          <w:sz w:val="32"/>
          <w:szCs w:val="32"/>
          <w:lang w:val="en-US" w:eastAsia="zh-CN" w:bidi="ar-SA"/>
        </w:rPr>
        <w:t>2.2024年度内蒙古自治区家庭医生签约服务工作评价指标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r>
        <w:rPr>
          <w:rFonts w:hint="eastAsia" w:ascii="方正小标宋_GBK" w:hAnsi="方正小标宋_GBK" w:eastAsia="方正小标宋_GBK" w:cs="方正小标宋_GBK"/>
          <w:bCs/>
          <w:spacing w:val="-11"/>
          <w:kern w:val="2"/>
          <w:sz w:val="44"/>
          <w:szCs w:val="44"/>
          <w:lang w:val="en-US" w:eastAsia="zh-CN" w:bidi="ar-SA"/>
        </w:rPr>
        <w:t>家庭医生签约服务绩效考核指标评分标准</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r>
        <w:rPr>
          <w:rFonts w:hint="eastAsia" w:ascii="方正小标宋_GBK" w:hAnsi="方正小标宋_GBK" w:eastAsia="方正小标宋_GBK" w:cs="方正小标宋_GBK"/>
          <w:bCs/>
          <w:spacing w:val="-11"/>
          <w:kern w:val="2"/>
          <w:sz w:val="44"/>
          <w:szCs w:val="44"/>
          <w:lang w:val="en-US" w:eastAsia="zh-CN" w:bidi="ar-SA"/>
        </w:rPr>
        <w:t>（参考模板）</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spacing w:val="-1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(总分100分)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（一）组织管理(20分)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1.制度建设(5分)：基层医疗卫生机构出台年度实施方案，明确签约服务包、团队职责、绩效考核机制。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2.团队建设(5分)：每团队至少1名中（蒙）医药技术人员，服务人数≤2000人/团队。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3.经费保障(5分)：签约服务费单独核算，主要用于团队绩效分配。（将基本公共卫生经费总额的10%用于开展家庭医生签约及服务所用。）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4.宣传培训(5分)：开展“六个拓展”政策培训覆盖率100%，居民知晓率≥85%。</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（二）履约服务(40分)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1.重点人群管理(20分)：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（1）65岁及以上老年人“红黄绿”分级管理落实率100%。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（2）高血压、糖尿病患者规范管理率≥80%。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（3）乡村振兴监测对象、残疾人签约覆盖率100%，履约率≥100%。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2.服务质量(20分)：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（1）能够提供中医药、蒙医药特色疗法；能够提供线上线下相结合的服务。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（2）以基层医疗卫生机构为平台，辖区内二级及以上医疗机构专科医师参与家庭医生签约服务。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（3）根据签约群体健康状况和需求，定期推送健康信息。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kern w:val="2"/>
          <w:sz w:val="32"/>
          <w:szCs w:val="32"/>
          <w:lang w:val="en-US" w:eastAsia="zh-CN" w:bidi="ar-SA"/>
        </w:rPr>
        <w:t>（4）签约对象续签率(10分)≥95%。</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（三）服务覆盖(25分)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1.常住人口签约率≥75%，重点人群签约率≥90%。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2.新增签约对象服务接续率100%。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3.功能社区（学校、企业等）签约覆盖率≥50%。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（四）满意度评价(15分)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1.签约居民满意度≥90%。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sectPr>
          <w:pgSz w:w="11906" w:h="16838"/>
          <w:pgMar w:top="1440" w:right="1440" w:bottom="1440" w:left="1440" w:header="708" w:footer="708" w:gutter="0"/>
          <w:cols w:space="720" w:num="1"/>
          <w:docGrid w:linePitch="360" w:charSpace="0"/>
        </w:sectPr>
      </w:pPr>
      <w:r>
        <w:rPr>
          <w:rFonts w:hint="eastAsia" w:ascii="仿宋_GB2312" w:hAnsi="仿宋_GB2312" w:eastAsia="仿宋_GB2312" w:cs="仿宋_GB2312"/>
          <w:kern w:val="2"/>
          <w:sz w:val="32"/>
          <w:szCs w:val="32"/>
          <w:lang w:val="en-US" w:eastAsia="zh-CN" w:bidi="ar-SA"/>
        </w:rPr>
        <w:t>2.家庭医生团队满意度≥90%。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4</w:t>
      </w:r>
      <w:r>
        <w:rPr>
          <w:rFonts w:hint="eastAsia" w:ascii="方正小标宋_GBK" w:hAnsi="方正小标宋_GBK" w:eastAsia="方正小标宋_GBK" w:cs="方正小标宋_GBK"/>
          <w:kern w:val="0"/>
          <w:sz w:val="44"/>
          <w:szCs w:val="44"/>
        </w:rPr>
        <w:t>年</w:t>
      </w:r>
      <w:r>
        <w:rPr>
          <w:rFonts w:hint="eastAsia" w:ascii="方正小标宋_GBK" w:hAnsi="方正小标宋_GBK" w:eastAsia="方正小标宋_GBK" w:cs="方正小标宋_GBK"/>
          <w:kern w:val="0"/>
          <w:sz w:val="44"/>
          <w:szCs w:val="44"/>
          <w:lang w:eastAsia="zh-CN"/>
        </w:rPr>
        <w:t>度内蒙古自治区</w:t>
      </w:r>
      <w:r>
        <w:rPr>
          <w:rFonts w:hint="eastAsia" w:ascii="方正小标宋_GBK" w:hAnsi="方正小标宋_GBK" w:eastAsia="方正小标宋_GBK" w:cs="方正小标宋_GBK"/>
          <w:kern w:val="0"/>
          <w:sz w:val="44"/>
          <w:szCs w:val="44"/>
        </w:rPr>
        <w:t>家庭医生签约服务工作评价指标</w:t>
      </w:r>
    </w:p>
    <w:tbl>
      <w:tblPr>
        <w:tblStyle w:val="14"/>
        <w:tblW w:w="14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980"/>
        <w:gridCol w:w="765"/>
        <w:gridCol w:w="697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1425" w:type="dxa"/>
            <w:noWrap w:val="0"/>
            <w:vAlign w:val="center"/>
          </w:tcPr>
          <w:p>
            <w:pPr>
              <w:widowControl/>
              <w:adjustRightInd w:val="0"/>
              <w:snapToGrid w:val="0"/>
              <w:spacing w:line="280" w:lineRule="exact"/>
              <w:jc w:val="center"/>
              <w:rPr>
                <w:rFonts w:ascii="方正小标宋简体" w:hAnsi="方正小标宋简体" w:eastAsia="方正小标宋简体" w:cs="方正小标宋简体"/>
                <w:b w:val="0"/>
                <w:bCs/>
                <w:sz w:val="24"/>
                <w:szCs w:val="24"/>
              </w:rPr>
            </w:pPr>
            <w:r>
              <w:rPr>
                <w:rFonts w:hint="eastAsia" w:ascii="Times New Roman" w:hAnsi="黑体" w:eastAsia="黑体" w:cs="Times New Roman"/>
                <w:b w:val="0"/>
                <w:bCs/>
                <w:kern w:val="0"/>
                <w:sz w:val="24"/>
                <w:szCs w:val="24"/>
              </w:rPr>
              <w:t>一级</w:t>
            </w:r>
            <w:r>
              <w:rPr>
                <w:rFonts w:ascii="Times New Roman" w:hAnsi="黑体" w:eastAsia="黑体" w:cs="Times New Roman"/>
                <w:b w:val="0"/>
                <w:bCs/>
                <w:kern w:val="0"/>
                <w:sz w:val="24"/>
                <w:szCs w:val="24"/>
              </w:rPr>
              <w:t>指标</w:t>
            </w:r>
          </w:p>
        </w:tc>
        <w:tc>
          <w:tcPr>
            <w:tcW w:w="1980" w:type="dxa"/>
            <w:noWrap w:val="0"/>
            <w:vAlign w:val="center"/>
          </w:tcPr>
          <w:p>
            <w:pPr>
              <w:widowControl/>
              <w:adjustRightInd w:val="0"/>
              <w:snapToGrid w:val="0"/>
              <w:spacing w:line="280" w:lineRule="exact"/>
              <w:jc w:val="center"/>
              <w:rPr>
                <w:rFonts w:ascii="方正小标宋简体" w:hAnsi="方正小标宋简体" w:eastAsia="方正小标宋简体" w:cs="方正小标宋简体"/>
                <w:b w:val="0"/>
                <w:bCs/>
                <w:sz w:val="24"/>
                <w:szCs w:val="24"/>
              </w:rPr>
            </w:pPr>
            <w:r>
              <w:rPr>
                <w:rFonts w:ascii="Times New Roman" w:hAnsi="黑体" w:eastAsia="黑体" w:cs="Times New Roman"/>
                <w:b w:val="0"/>
                <w:bCs/>
                <w:kern w:val="0"/>
                <w:sz w:val="24"/>
                <w:szCs w:val="24"/>
              </w:rPr>
              <w:t>二级指标</w:t>
            </w:r>
          </w:p>
        </w:tc>
        <w:tc>
          <w:tcPr>
            <w:tcW w:w="765" w:type="dxa"/>
            <w:noWrap w:val="0"/>
            <w:vAlign w:val="center"/>
          </w:tcPr>
          <w:p>
            <w:pPr>
              <w:widowControl/>
              <w:adjustRightInd w:val="0"/>
              <w:snapToGrid w:val="0"/>
              <w:spacing w:line="280" w:lineRule="exact"/>
              <w:jc w:val="center"/>
              <w:rPr>
                <w:rFonts w:ascii="方正小标宋简体" w:hAnsi="方正小标宋简体" w:eastAsia="方正小标宋简体" w:cs="方正小标宋简体"/>
                <w:b w:val="0"/>
                <w:bCs/>
                <w:sz w:val="24"/>
                <w:szCs w:val="24"/>
              </w:rPr>
            </w:pPr>
            <w:r>
              <w:rPr>
                <w:rFonts w:ascii="Times New Roman" w:hAnsi="黑体" w:eastAsia="黑体" w:cs="Times New Roman"/>
                <w:b w:val="0"/>
                <w:bCs/>
                <w:kern w:val="0"/>
                <w:sz w:val="24"/>
                <w:szCs w:val="24"/>
              </w:rPr>
              <w:t>分值</w:t>
            </w:r>
          </w:p>
        </w:tc>
        <w:tc>
          <w:tcPr>
            <w:tcW w:w="6975" w:type="dxa"/>
            <w:noWrap w:val="0"/>
            <w:vAlign w:val="center"/>
          </w:tcPr>
          <w:p>
            <w:pPr>
              <w:widowControl/>
              <w:adjustRightInd w:val="0"/>
              <w:snapToGrid w:val="0"/>
              <w:spacing w:line="280" w:lineRule="exact"/>
              <w:jc w:val="center"/>
              <w:rPr>
                <w:rFonts w:ascii="Times New Roman" w:hAnsi="黑体" w:eastAsia="黑体" w:cs="Times New Roman"/>
                <w:b w:val="0"/>
                <w:bCs/>
                <w:kern w:val="0"/>
                <w:sz w:val="24"/>
                <w:szCs w:val="24"/>
              </w:rPr>
            </w:pPr>
            <w:r>
              <w:rPr>
                <w:rFonts w:ascii="Times New Roman" w:hAnsi="黑体" w:eastAsia="黑体" w:cs="Times New Roman"/>
                <w:b w:val="0"/>
                <w:bCs/>
                <w:kern w:val="0"/>
                <w:sz w:val="24"/>
                <w:szCs w:val="24"/>
              </w:rPr>
              <w:t>指标说明</w:t>
            </w:r>
          </w:p>
        </w:tc>
        <w:tc>
          <w:tcPr>
            <w:tcW w:w="3165" w:type="dxa"/>
            <w:noWrap w:val="0"/>
            <w:vAlign w:val="center"/>
          </w:tcPr>
          <w:p>
            <w:pPr>
              <w:widowControl/>
              <w:adjustRightInd w:val="0"/>
              <w:snapToGrid w:val="0"/>
              <w:spacing w:line="280" w:lineRule="exact"/>
              <w:jc w:val="center"/>
              <w:rPr>
                <w:rFonts w:ascii="方正小标宋简体" w:hAnsi="方正小标宋简体" w:eastAsia="方正小标宋简体" w:cs="方正小标宋简体"/>
                <w:b w:val="0"/>
                <w:bCs/>
                <w:sz w:val="24"/>
                <w:szCs w:val="24"/>
              </w:rPr>
            </w:pPr>
            <w:r>
              <w:rPr>
                <w:rFonts w:hint="eastAsia" w:ascii="Times New Roman" w:hAnsi="黑体" w:eastAsia="黑体" w:cs="Times New Roman"/>
                <w:b w:val="0"/>
                <w:bCs/>
                <w:kern w:val="0"/>
                <w:sz w:val="24"/>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25" w:type="dxa"/>
            <w:vMerge w:val="restart"/>
            <w:noWrap w:val="0"/>
            <w:vAlign w:val="center"/>
          </w:tcPr>
          <w:p>
            <w:pPr>
              <w:adjustRightInd w:val="0"/>
              <w:snapToGrid w:val="0"/>
              <w:spacing w:line="280" w:lineRule="exact"/>
              <w:jc w:val="center"/>
              <w:rPr>
                <w:rFonts w:ascii="Times New Roman" w:hAnsi="Times New Roman" w:eastAsia="宋体" w:cs="Times New Roman"/>
                <w:bCs/>
                <w:szCs w:val="24"/>
              </w:rPr>
            </w:pPr>
            <w:r>
              <w:rPr>
                <w:rFonts w:hint="eastAsia" w:ascii="宋体" w:hAnsi="宋体" w:eastAsia="宋体" w:cs="宋体"/>
                <w:bCs/>
                <w:szCs w:val="24"/>
              </w:rPr>
              <w:t>1</w:t>
            </w:r>
            <w:r>
              <w:rPr>
                <w:rFonts w:hint="eastAsia" w:ascii="宋体" w:hAnsi="宋体" w:eastAsia="宋体" w:cs="宋体"/>
                <w:bCs/>
                <w:szCs w:val="21"/>
              </w:rPr>
              <w:t>.</w:t>
            </w:r>
            <w:r>
              <w:rPr>
                <w:rFonts w:hint="eastAsia" w:ascii="Times New Roman" w:hAnsi="Times New Roman" w:eastAsia="宋体" w:cs="Times New Roman"/>
                <w:bCs/>
                <w:szCs w:val="24"/>
              </w:rPr>
              <w:t>组织管理</w:t>
            </w:r>
          </w:p>
          <w:p>
            <w:pPr>
              <w:adjustRightInd w:val="0"/>
              <w:snapToGrid w:val="0"/>
              <w:spacing w:line="280" w:lineRule="exact"/>
              <w:jc w:val="center"/>
              <w:rPr>
                <w:rFonts w:ascii="Times New Roman" w:hAnsi="Times New Roman" w:eastAsia="宋体" w:cs="Times New Roman"/>
                <w:bCs/>
                <w:color w:val="auto"/>
                <w:szCs w:val="24"/>
              </w:rPr>
            </w:pPr>
            <w:r>
              <w:rPr>
                <w:rFonts w:hint="eastAsia" w:ascii="Times New Roman" w:hAnsi="Times New Roman" w:eastAsia="宋体" w:cs="Times New Roman"/>
                <w:bCs/>
                <w:color w:val="auto"/>
                <w:szCs w:val="24"/>
              </w:rPr>
              <w:t>（</w:t>
            </w:r>
            <w:r>
              <w:rPr>
                <w:rFonts w:hint="eastAsia" w:ascii="宋体" w:hAnsi="宋体" w:eastAsia="宋体" w:cs="宋体"/>
                <w:bCs/>
                <w:color w:val="auto"/>
                <w:szCs w:val="24"/>
                <w:lang w:val="en-US" w:eastAsia="zh-CN"/>
              </w:rPr>
              <w:t>16</w:t>
            </w:r>
            <w:r>
              <w:rPr>
                <w:rFonts w:hint="default" w:ascii="宋体" w:hAnsi="宋体" w:eastAsia="宋体" w:cs="宋体"/>
                <w:bCs/>
                <w:color w:val="auto"/>
                <w:szCs w:val="24"/>
              </w:rPr>
              <w:t>分</w:t>
            </w:r>
            <w:r>
              <w:rPr>
                <w:rFonts w:hint="eastAsia" w:ascii="Times New Roman" w:hAnsi="Times New Roman" w:eastAsia="宋体" w:cs="Times New Roman"/>
                <w:bCs/>
                <w:color w:val="auto"/>
                <w:szCs w:val="24"/>
              </w:rPr>
              <w:t>）</w:t>
            </w:r>
          </w:p>
          <w:p>
            <w:pPr>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ascii="宋体" w:hAnsi="宋体" w:eastAsia="宋体" w:cs="宋体"/>
                <w:bCs/>
                <w:kern w:val="0"/>
                <w:szCs w:val="21"/>
              </w:rPr>
            </w:pPr>
            <w:r>
              <w:rPr>
                <w:rFonts w:hint="eastAsia" w:ascii="宋体" w:hAnsi="宋体" w:eastAsia="宋体" w:cs="宋体"/>
                <w:bCs/>
                <w:kern w:val="0"/>
                <w:szCs w:val="21"/>
              </w:rPr>
              <w:t>1</w:t>
            </w:r>
            <w:r>
              <w:rPr>
                <w:rFonts w:ascii="宋体" w:hAnsi="宋体" w:eastAsia="宋体" w:cs="宋体"/>
                <w:bCs/>
                <w:kern w:val="0"/>
                <w:szCs w:val="21"/>
              </w:rPr>
              <w:t>.1</w:t>
            </w:r>
            <w:r>
              <w:rPr>
                <w:rFonts w:hint="eastAsia" w:ascii="宋体" w:hAnsi="宋体" w:eastAsia="宋体" w:cs="宋体"/>
                <w:bCs/>
                <w:kern w:val="0"/>
                <w:szCs w:val="21"/>
              </w:rPr>
              <w:t>制度建设</w:t>
            </w:r>
          </w:p>
        </w:tc>
        <w:tc>
          <w:tcPr>
            <w:tcW w:w="765" w:type="dxa"/>
            <w:noWrap w:val="0"/>
            <w:vAlign w:val="center"/>
          </w:tcPr>
          <w:p>
            <w:pPr>
              <w:adjustRightInd w:val="0"/>
              <w:snapToGrid w:val="0"/>
              <w:spacing w:line="28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3</w:t>
            </w:r>
          </w:p>
        </w:tc>
        <w:tc>
          <w:tcPr>
            <w:tcW w:w="6975" w:type="dxa"/>
            <w:noWrap w:val="0"/>
            <w:vAlign w:val="center"/>
          </w:tcPr>
          <w:p>
            <w:pPr>
              <w:adjustRightInd w:val="0"/>
              <w:snapToGrid w:val="0"/>
              <w:spacing w:line="280" w:lineRule="exact"/>
              <w:jc w:val="left"/>
              <w:rPr>
                <w:rFonts w:hint="eastAsia" w:ascii="宋体" w:hAnsi="宋体" w:eastAsia="宋体" w:cs="宋体"/>
                <w:bCs/>
                <w:kern w:val="0"/>
                <w:szCs w:val="21"/>
              </w:rPr>
            </w:pPr>
            <w:r>
              <w:rPr>
                <w:rFonts w:hint="eastAsia" w:ascii="宋体" w:hAnsi="宋体" w:eastAsia="宋体" w:cs="宋体"/>
                <w:bCs/>
                <w:kern w:val="0"/>
                <w:szCs w:val="21"/>
              </w:rPr>
              <w:t>核查各区落实相关政策要求情况：</w:t>
            </w:r>
          </w:p>
          <w:p>
            <w:pPr>
              <w:adjustRightInd w:val="0"/>
              <w:snapToGrid w:val="0"/>
              <w:spacing w:line="280" w:lineRule="exact"/>
              <w:jc w:val="left"/>
              <w:rPr>
                <w:rFonts w:ascii="宋体" w:hAnsi="宋体" w:eastAsia="宋体" w:cs="宋体"/>
                <w:bCs/>
                <w:color w:val="FF0000"/>
                <w:kern w:val="0"/>
                <w:szCs w:val="21"/>
              </w:rPr>
            </w:pPr>
            <w:r>
              <w:rPr>
                <w:rFonts w:hint="eastAsia" w:ascii="宋体" w:hAnsi="宋体" w:eastAsia="宋体" w:cs="宋体"/>
                <w:bCs/>
                <w:kern w:val="0"/>
                <w:szCs w:val="21"/>
              </w:rPr>
              <w:t>按照</w:t>
            </w:r>
            <w:r>
              <w:rPr>
                <w:rFonts w:hint="eastAsia" w:ascii="宋体" w:hAnsi="宋体" w:eastAsia="宋体" w:cs="宋体"/>
                <w:bCs/>
                <w:kern w:val="0"/>
                <w:szCs w:val="21"/>
                <w:lang w:eastAsia="zh-CN"/>
              </w:rPr>
              <w:t>《关于推进家庭医生签约服务高质量发展指导意见》</w:t>
            </w:r>
            <w:r>
              <w:rPr>
                <w:rFonts w:hint="eastAsia" w:ascii="宋体" w:hAnsi="宋体" w:eastAsia="宋体" w:cs="宋体"/>
                <w:bCs/>
                <w:kern w:val="0"/>
                <w:szCs w:val="21"/>
              </w:rPr>
              <w:t>等要求</w:t>
            </w:r>
            <w:bookmarkStart w:id="0" w:name="_Hlk136481481"/>
            <w:r>
              <w:rPr>
                <w:rFonts w:hint="eastAsia" w:ascii="宋体" w:hAnsi="宋体" w:eastAsia="宋体" w:cs="宋体"/>
                <w:bCs/>
                <w:kern w:val="0"/>
                <w:szCs w:val="21"/>
                <w:lang w:eastAsia="zh-CN"/>
              </w:rPr>
              <w:t>，完善签约流程，明确</w:t>
            </w:r>
            <w:r>
              <w:rPr>
                <w:rFonts w:hint="eastAsia" w:ascii="宋体" w:hAnsi="宋体" w:eastAsia="宋体" w:cs="宋体"/>
                <w:bCs/>
                <w:kern w:val="0"/>
                <w:szCs w:val="21"/>
              </w:rPr>
              <w:t>家庭医生签约服务费</w:t>
            </w:r>
            <w:bookmarkEnd w:id="0"/>
            <w:r>
              <w:rPr>
                <w:rFonts w:hint="eastAsia" w:ascii="宋体" w:hAnsi="宋体" w:eastAsia="宋体" w:cs="宋体"/>
                <w:bCs/>
                <w:kern w:val="0"/>
                <w:szCs w:val="21"/>
                <w:lang w:eastAsia="zh-CN"/>
              </w:rPr>
              <w:t>要求，明确“六个拓展”要求；</w:t>
            </w:r>
            <w:r>
              <w:rPr>
                <w:rFonts w:hint="eastAsia" w:ascii="宋体" w:hAnsi="宋体" w:eastAsia="宋体" w:cs="宋体"/>
                <w:bCs/>
                <w:kern w:val="0"/>
                <w:szCs w:val="21"/>
              </w:rPr>
              <w:t>完善家庭医生签约服务绩效考核方案</w:t>
            </w:r>
            <w:r>
              <w:rPr>
                <w:rFonts w:hint="eastAsia" w:ascii="宋体" w:hAnsi="宋体" w:eastAsia="宋体" w:cs="宋体"/>
                <w:bCs/>
                <w:kern w:val="0"/>
                <w:szCs w:val="21"/>
                <w:lang w:eastAsia="zh-CN"/>
              </w:rPr>
              <w:t>并</w:t>
            </w:r>
            <w:r>
              <w:rPr>
                <w:rFonts w:hint="eastAsia" w:ascii="宋体" w:hAnsi="宋体" w:eastAsia="宋体" w:cs="宋体"/>
                <w:bCs/>
                <w:kern w:val="0"/>
                <w:szCs w:val="21"/>
              </w:rPr>
              <w:t>开展绩效考核。</w:t>
            </w:r>
          </w:p>
        </w:tc>
        <w:tc>
          <w:tcPr>
            <w:tcW w:w="3165" w:type="dxa"/>
            <w:noWrap w:val="0"/>
            <w:vAlign w:val="center"/>
          </w:tcPr>
          <w:p>
            <w:pPr>
              <w:adjustRightInd w:val="0"/>
              <w:snapToGrid w:val="0"/>
              <w:spacing w:line="280" w:lineRule="exact"/>
              <w:rPr>
                <w:rFonts w:ascii="宋体" w:hAnsi="宋体" w:eastAsia="宋体" w:cs="宋体"/>
                <w:bCs/>
                <w:kern w:val="0"/>
                <w:szCs w:val="21"/>
              </w:rPr>
            </w:pPr>
            <w:r>
              <w:rPr>
                <w:rFonts w:hint="eastAsia" w:ascii="宋体" w:hAnsi="宋体" w:eastAsia="宋体" w:cs="宋体"/>
                <w:bCs/>
                <w:kern w:val="0"/>
                <w:szCs w:val="21"/>
              </w:rPr>
              <w:t>查看</w:t>
            </w:r>
            <w:r>
              <w:rPr>
                <w:rFonts w:hint="eastAsia" w:ascii="宋体" w:hAnsi="宋体" w:eastAsia="宋体" w:cs="宋体"/>
                <w:bCs/>
                <w:kern w:val="0"/>
                <w:szCs w:val="21"/>
                <w:lang w:eastAsia="zh-CN"/>
              </w:rPr>
              <w:t>旗县</w:t>
            </w:r>
            <w:r>
              <w:rPr>
                <w:rFonts w:hint="eastAsia" w:ascii="宋体" w:hAnsi="宋体" w:eastAsia="宋体" w:cs="宋体"/>
                <w:bCs/>
                <w:kern w:val="0"/>
                <w:szCs w:val="21"/>
              </w:rPr>
              <w:t>及被抽选的机构文件资料。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425" w:type="dxa"/>
            <w:vMerge w:val="continue"/>
            <w:noWrap w:val="0"/>
            <w:vAlign w:val="center"/>
          </w:tcPr>
          <w:p>
            <w:pPr>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kern w:val="0"/>
                <w:szCs w:val="21"/>
              </w:rPr>
              <w:t>1.</w:t>
            </w:r>
            <w:r>
              <w:rPr>
                <w:rFonts w:hint="eastAsia" w:ascii="宋体" w:hAnsi="宋体" w:eastAsia="宋体" w:cs="宋体"/>
                <w:bCs/>
                <w:kern w:val="0"/>
                <w:szCs w:val="21"/>
                <w:lang w:val="en-US" w:eastAsia="zh-CN"/>
              </w:rPr>
              <w:t>2</w:t>
            </w:r>
            <w:r>
              <w:rPr>
                <w:rFonts w:hint="eastAsia" w:ascii="宋体" w:hAnsi="宋体" w:eastAsia="宋体" w:cs="宋体"/>
                <w:bCs/>
                <w:kern w:val="0"/>
                <w:szCs w:val="21"/>
              </w:rPr>
              <w:t>质控管理</w:t>
            </w:r>
          </w:p>
        </w:tc>
        <w:tc>
          <w:tcPr>
            <w:tcW w:w="765" w:type="dxa"/>
            <w:noWrap w:val="0"/>
            <w:vAlign w:val="center"/>
          </w:tcPr>
          <w:p>
            <w:pPr>
              <w:adjustRightInd w:val="0"/>
              <w:snapToGrid w:val="0"/>
              <w:spacing w:line="280" w:lineRule="exact"/>
              <w:jc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kern w:val="0"/>
                <w:szCs w:val="21"/>
                <w:lang w:val="en-US" w:eastAsia="zh-CN"/>
              </w:rPr>
              <w:t>4</w:t>
            </w:r>
          </w:p>
        </w:tc>
        <w:tc>
          <w:tcPr>
            <w:tcW w:w="6975" w:type="dxa"/>
            <w:noWrap w:val="0"/>
            <w:vAlign w:val="center"/>
          </w:tcPr>
          <w:p>
            <w:pPr>
              <w:adjustRightInd w:val="0"/>
              <w:snapToGrid w:val="0"/>
              <w:spacing w:line="280" w:lineRule="exact"/>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1.旗县和机构建立或设立</w:t>
            </w:r>
            <w:r>
              <w:rPr>
                <w:rFonts w:hint="eastAsia" w:ascii="宋体" w:hAnsi="宋体" w:eastAsia="宋体" w:cs="宋体"/>
                <w:bCs/>
                <w:kern w:val="0"/>
                <w:szCs w:val="21"/>
              </w:rPr>
              <w:t>家庭医生签约服务质控体系</w:t>
            </w:r>
            <w:r>
              <w:rPr>
                <w:rFonts w:hint="eastAsia" w:ascii="宋体" w:hAnsi="宋体" w:eastAsia="宋体" w:cs="宋体"/>
                <w:bCs/>
                <w:kern w:val="0"/>
                <w:szCs w:val="21"/>
                <w:lang w:eastAsia="zh-CN"/>
              </w:rPr>
              <w:t>或</w:t>
            </w:r>
            <w:r>
              <w:rPr>
                <w:rFonts w:hint="eastAsia" w:ascii="宋体" w:hAnsi="宋体" w:eastAsia="宋体" w:cs="宋体"/>
                <w:bCs/>
                <w:kern w:val="0"/>
                <w:szCs w:val="21"/>
              </w:rPr>
              <w:t>部门</w:t>
            </w:r>
            <w:r>
              <w:rPr>
                <w:rFonts w:hint="eastAsia" w:ascii="宋体" w:hAnsi="宋体" w:eastAsia="宋体" w:cs="宋体"/>
                <w:bCs/>
                <w:kern w:val="0"/>
                <w:szCs w:val="21"/>
                <w:lang w:eastAsia="zh-CN"/>
              </w:rPr>
              <w:t>。</w:t>
            </w:r>
          </w:p>
          <w:p>
            <w:pPr>
              <w:adjustRightInd w:val="0"/>
              <w:snapToGrid w:val="0"/>
              <w:spacing w:line="280" w:lineRule="exact"/>
              <w:rPr>
                <w:rFonts w:hint="eastAsia" w:ascii="宋体" w:hAnsi="宋体" w:eastAsia="宋体" w:cs="宋体"/>
                <w:bCs/>
                <w:color w:val="FF0000"/>
                <w:kern w:val="0"/>
                <w:sz w:val="21"/>
                <w:szCs w:val="21"/>
                <w:lang w:val="en-US" w:eastAsia="zh-CN" w:bidi="ar-SA"/>
              </w:rPr>
            </w:pPr>
            <w:r>
              <w:rPr>
                <w:rFonts w:hint="eastAsia" w:ascii="宋体" w:hAnsi="宋体" w:eastAsia="宋体" w:cs="宋体"/>
                <w:bCs/>
                <w:kern w:val="0"/>
                <w:szCs w:val="21"/>
                <w:lang w:val="en-US" w:eastAsia="zh-CN"/>
              </w:rPr>
              <w:t>2.</w:t>
            </w:r>
            <w:r>
              <w:rPr>
                <w:rFonts w:hint="eastAsia" w:ascii="宋体" w:hAnsi="宋体" w:eastAsia="宋体" w:cs="宋体"/>
                <w:bCs/>
                <w:kern w:val="0"/>
                <w:szCs w:val="21"/>
                <w:lang w:eastAsia="zh-CN"/>
              </w:rPr>
              <w:t>按要求开展</w:t>
            </w:r>
            <w:r>
              <w:rPr>
                <w:rFonts w:hint="eastAsia" w:ascii="宋体" w:hAnsi="宋体" w:eastAsia="宋体" w:cs="宋体"/>
                <w:bCs/>
                <w:kern w:val="0"/>
                <w:szCs w:val="21"/>
              </w:rPr>
              <w:t>日常督导</w:t>
            </w:r>
            <w:r>
              <w:rPr>
                <w:rFonts w:hint="eastAsia" w:ascii="宋体" w:hAnsi="宋体" w:eastAsia="宋体" w:cs="宋体"/>
                <w:bCs/>
                <w:kern w:val="0"/>
                <w:szCs w:val="21"/>
                <w:lang w:eastAsia="zh-CN"/>
              </w:rPr>
              <w:t>检查，做好签约服务数据监测，</w:t>
            </w:r>
            <w:r>
              <w:rPr>
                <w:rFonts w:hint="eastAsia" w:ascii="宋体" w:hAnsi="宋体" w:eastAsia="宋体" w:cs="宋体"/>
                <w:bCs/>
                <w:kern w:val="0"/>
                <w:szCs w:val="21"/>
              </w:rPr>
              <w:t>开展家庭医生签约服务质控工作。</w:t>
            </w:r>
          </w:p>
        </w:tc>
        <w:tc>
          <w:tcPr>
            <w:tcW w:w="3165" w:type="dxa"/>
            <w:noWrap w:val="0"/>
            <w:vAlign w:val="center"/>
          </w:tcPr>
          <w:p>
            <w:pPr>
              <w:adjustRightInd w:val="0"/>
              <w:snapToGrid w:val="0"/>
              <w:spacing w:line="280" w:lineRule="exact"/>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szCs w:val="24"/>
              </w:rPr>
              <w:t>查看文件及相关资料。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425" w:type="dxa"/>
            <w:vMerge w:val="continue"/>
            <w:noWrap w:val="0"/>
            <w:vAlign w:val="center"/>
          </w:tcPr>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ascii="宋体" w:hAnsi="宋体" w:eastAsia="宋体" w:cs="宋体"/>
                <w:bCs/>
                <w:kern w:val="0"/>
                <w:szCs w:val="21"/>
              </w:rPr>
            </w:pPr>
            <w:r>
              <w:rPr>
                <w:rFonts w:hint="eastAsia" w:ascii="宋体" w:hAnsi="宋体" w:eastAsia="宋体" w:cs="宋体"/>
                <w:bCs/>
                <w:kern w:val="0"/>
                <w:szCs w:val="21"/>
              </w:rPr>
              <w:t>1</w:t>
            </w:r>
            <w:r>
              <w:rPr>
                <w:rFonts w:ascii="宋体" w:hAnsi="宋体" w:eastAsia="宋体" w:cs="宋体"/>
                <w:bCs/>
                <w:kern w:val="0"/>
                <w:szCs w:val="21"/>
              </w:rPr>
              <w:t>.</w:t>
            </w:r>
            <w:r>
              <w:rPr>
                <w:rFonts w:hint="eastAsia" w:ascii="宋体" w:hAnsi="宋体" w:eastAsia="宋体" w:cs="宋体"/>
                <w:bCs/>
                <w:kern w:val="0"/>
                <w:szCs w:val="21"/>
                <w:lang w:val="en-US" w:eastAsia="zh-CN"/>
              </w:rPr>
              <w:t>3</w:t>
            </w:r>
            <w:r>
              <w:rPr>
                <w:rFonts w:hint="eastAsia" w:ascii="宋体" w:hAnsi="宋体" w:eastAsia="宋体" w:cs="宋体"/>
                <w:bCs/>
                <w:kern w:val="0"/>
                <w:szCs w:val="21"/>
              </w:rPr>
              <w:t>经费管理</w:t>
            </w:r>
          </w:p>
        </w:tc>
        <w:tc>
          <w:tcPr>
            <w:tcW w:w="765" w:type="dxa"/>
            <w:noWrap w:val="0"/>
            <w:vAlign w:val="center"/>
          </w:tcPr>
          <w:p>
            <w:pPr>
              <w:adjustRightInd w:val="0"/>
              <w:snapToGrid w:val="0"/>
              <w:spacing w:line="28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4</w:t>
            </w:r>
          </w:p>
        </w:tc>
        <w:tc>
          <w:tcPr>
            <w:tcW w:w="6975" w:type="dxa"/>
            <w:noWrap w:val="0"/>
            <w:vAlign w:val="center"/>
          </w:tcPr>
          <w:p>
            <w:pPr>
              <w:adjustRightInd w:val="0"/>
              <w:snapToGrid w:val="0"/>
              <w:spacing w:line="280" w:lineRule="exact"/>
              <w:rPr>
                <w:rFonts w:ascii="宋体" w:hAnsi="宋体" w:eastAsia="宋体" w:cs="宋体"/>
                <w:bCs/>
                <w:kern w:val="0"/>
                <w:szCs w:val="21"/>
              </w:rPr>
            </w:pPr>
            <w:r>
              <w:rPr>
                <w:rFonts w:hint="eastAsia" w:ascii="宋体" w:hAnsi="宋体" w:eastAsia="宋体" w:cs="宋体"/>
                <w:bCs/>
                <w:kern w:val="0"/>
                <w:szCs w:val="21"/>
              </w:rPr>
              <w:t>核查</w:t>
            </w:r>
            <w:r>
              <w:rPr>
                <w:rFonts w:hint="eastAsia" w:ascii="宋体" w:hAnsi="宋体" w:eastAsia="宋体" w:cs="宋体"/>
                <w:bCs/>
                <w:kern w:val="0"/>
                <w:szCs w:val="21"/>
                <w:lang w:eastAsia="zh-CN"/>
              </w:rPr>
              <w:t>旗县</w:t>
            </w:r>
            <w:r>
              <w:rPr>
                <w:rFonts w:hint="eastAsia" w:ascii="宋体" w:hAnsi="宋体" w:eastAsia="宋体" w:cs="宋体"/>
                <w:bCs/>
                <w:kern w:val="0"/>
                <w:szCs w:val="21"/>
              </w:rPr>
              <w:t>及机构家庭医生签约奖励资金拨付和分配情况：</w:t>
            </w:r>
          </w:p>
          <w:p>
            <w:pPr>
              <w:adjustRightInd w:val="0"/>
              <w:snapToGrid w:val="0"/>
              <w:spacing w:line="280" w:lineRule="exact"/>
              <w:rPr>
                <w:rFonts w:ascii="宋体" w:hAnsi="宋体" w:eastAsia="宋体" w:cs="宋体"/>
                <w:bCs/>
                <w:kern w:val="0"/>
                <w:szCs w:val="21"/>
              </w:rPr>
            </w:pPr>
            <w:r>
              <w:rPr>
                <w:rFonts w:hint="eastAsia" w:ascii="宋体" w:hAnsi="宋体" w:eastAsia="宋体" w:cs="宋体"/>
                <w:bCs/>
                <w:kern w:val="0"/>
                <w:szCs w:val="21"/>
              </w:rPr>
              <w:t>1.根据考核结果及时向各</w:t>
            </w:r>
            <w:r>
              <w:rPr>
                <w:rFonts w:ascii="宋体" w:hAnsi="宋体" w:eastAsia="宋体" w:cs="宋体"/>
                <w:bCs/>
                <w:kern w:val="0"/>
                <w:szCs w:val="21"/>
              </w:rPr>
              <w:t>机构</w:t>
            </w:r>
            <w:r>
              <w:rPr>
                <w:rFonts w:hint="eastAsia" w:ascii="宋体" w:hAnsi="宋体" w:eastAsia="宋体" w:cs="宋体"/>
                <w:bCs/>
                <w:kern w:val="0"/>
                <w:szCs w:val="21"/>
              </w:rPr>
              <w:t>拨付奖励资金。</w:t>
            </w:r>
          </w:p>
          <w:p>
            <w:pPr>
              <w:adjustRightInd w:val="0"/>
              <w:snapToGrid w:val="0"/>
              <w:spacing w:line="280" w:lineRule="exact"/>
              <w:rPr>
                <w:rFonts w:ascii="宋体" w:hAnsi="宋体" w:eastAsia="宋体" w:cs="宋体"/>
                <w:bCs/>
                <w:color w:val="FF0000"/>
                <w:kern w:val="0"/>
                <w:szCs w:val="21"/>
              </w:rPr>
            </w:pPr>
            <w:r>
              <w:rPr>
                <w:rFonts w:hint="eastAsia" w:ascii="宋体" w:hAnsi="宋体" w:eastAsia="宋体" w:cs="宋体"/>
                <w:bCs/>
                <w:kern w:val="0"/>
                <w:szCs w:val="21"/>
              </w:rPr>
              <w:t>2.机构根据考核结果及时向各家庭医生（团队）分配奖励资金。</w:t>
            </w:r>
          </w:p>
        </w:tc>
        <w:tc>
          <w:tcPr>
            <w:tcW w:w="3165" w:type="dxa"/>
            <w:noWrap w:val="0"/>
            <w:vAlign w:val="center"/>
          </w:tcPr>
          <w:p>
            <w:pPr>
              <w:adjustRightInd w:val="0"/>
              <w:snapToGrid w:val="0"/>
              <w:spacing w:line="280" w:lineRule="exact"/>
              <w:rPr>
                <w:rFonts w:ascii="方正小标宋简体" w:hAnsi="方正小标宋简体" w:eastAsia="宋体" w:cs="方正小标宋简体"/>
                <w:bCs/>
                <w:sz w:val="32"/>
                <w:szCs w:val="32"/>
              </w:rPr>
            </w:pPr>
            <w:r>
              <w:rPr>
                <w:rFonts w:hint="eastAsia" w:ascii="宋体" w:hAnsi="宋体" w:eastAsia="宋体" w:cs="宋体"/>
                <w:bCs/>
                <w:kern w:val="0"/>
                <w:szCs w:val="21"/>
              </w:rPr>
              <w:t>查看相关资料及凭证等。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425" w:type="dxa"/>
            <w:vMerge w:val="continue"/>
            <w:noWrap w:val="0"/>
            <w:vAlign w:val="center"/>
          </w:tcPr>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ascii="宋体" w:hAnsi="宋体" w:eastAsia="宋体" w:cs="宋体"/>
                <w:bCs/>
                <w:kern w:val="0"/>
                <w:szCs w:val="21"/>
              </w:rPr>
            </w:pPr>
            <w:r>
              <w:rPr>
                <w:rFonts w:hint="eastAsia" w:ascii="宋体" w:hAnsi="宋体" w:eastAsia="宋体" w:cs="宋体"/>
                <w:bCs/>
                <w:kern w:val="0"/>
                <w:szCs w:val="21"/>
              </w:rPr>
              <w:t>1</w:t>
            </w:r>
            <w:r>
              <w:rPr>
                <w:rFonts w:ascii="宋体" w:hAnsi="宋体" w:eastAsia="宋体" w:cs="宋体"/>
                <w:bCs/>
                <w:kern w:val="0"/>
                <w:szCs w:val="21"/>
              </w:rPr>
              <w:t>.</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人力管理</w:t>
            </w:r>
          </w:p>
        </w:tc>
        <w:tc>
          <w:tcPr>
            <w:tcW w:w="765" w:type="dxa"/>
            <w:noWrap w:val="0"/>
            <w:vAlign w:val="center"/>
          </w:tcPr>
          <w:p>
            <w:pPr>
              <w:adjustRightInd w:val="0"/>
              <w:snapToGrid w:val="0"/>
              <w:spacing w:line="28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3</w:t>
            </w:r>
          </w:p>
        </w:tc>
        <w:tc>
          <w:tcPr>
            <w:tcW w:w="6975" w:type="dxa"/>
            <w:noWrap w:val="0"/>
            <w:vAlign w:val="center"/>
          </w:tcPr>
          <w:p>
            <w:pPr>
              <w:numPr>
                <w:ilvl w:val="0"/>
                <w:numId w:val="0"/>
              </w:numPr>
              <w:adjustRightInd w:val="0"/>
              <w:snapToGrid w:val="0"/>
              <w:spacing w:line="280" w:lineRule="exact"/>
              <w:rPr>
                <w:rFonts w:hint="eastAsia" w:ascii="宋体" w:hAnsi="宋体" w:eastAsia="宋体" w:cs="宋体"/>
                <w:bCs/>
                <w:kern w:val="0"/>
                <w:szCs w:val="21"/>
              </w:rPr>
            </w:pPr>
            <w:r>
              <w:rPr>
                <w:rFonts w:hint="eastAsia" w:ascii="宋体" w:hAnsi="宋体" w:eastAsia="宋体" w:cs="宋体"/>
                <w:bCs/>
                <w:kern w:val="0"/>
                <w:szCs w:val="21"/>
                <w:lang w:val="en-US" w:eastAsia="zh-CN"/>
              </w:rPr>
              <w:t>1.</w:t>
            </w:r>
            <w:r>
              <w:rPr>
                <w:rFonts w:hint="eastAsia" w:ascii="宋体" w:hAnsi="宋体" w:eastAsia="宋体" w:cs="宋体"/>
                <w:bCs/>
                <w:kern w:val="0"/>
                <w:szCs w:val="21"/>
              </w:rPr>
              <w:t>建立社区（村）委员会与</w:t>
            </w:r>
            <w:r>
              <w:rPr>
                <w:rFonts w:hint="eastAsia" w:ascii="宋体" w:hAnsi="宋体" w:eastAsia="宋体" w:cs="宋体"/>
                <w:bCs/>
                <w:kern w:val="0"/>
                <w:szCs w:val="21"/>
                <w:lang w:eastAsia="zh-CN"/>
              </w:rPr>
              <w:t>负责辖区</w:t>
            </w:r>
            <w:r>
              <w:rPr>
                <w:rFonts w:hint="eastAsia" w:ascii="宋体" w:hAnsi="宋体" w:eastAsia="宋体" w:cs="宋体"/>
                <w:bCs/>
                <w:kern w:val="0"/>
                <w:szCs w:val="21"/>
              </w:rPr>
              <w:t>家庭医生对接机制，实现家庭医生签约服务辖区</w:t>
            </w:r>
            <w:r>
              <w:rPr>
                <w:rFonts w:ascii="宋体" w:hAnsi="宋体" w:eastAsia="宋体" w:cs="宋体"/>
                <w:bCs/>
                <w:kern w:val="0"/>
                <w:szCs w:val="21"/>
              </w:rPr>
              <w:t>居</w:t>
            </w:r>
            <w:r>
              <w:rPr>
                <w:rFonts w:hint="eastAsia" w:ascii="宋体" w:hAnsi="宋体" w:eastAsia="宋体" w:cs="宋体"/>
                <w:bCs/>
                <w:kern w:val="0"/>
                <w:szCs w:val="21"/>
              </w:rPr>
              <w:t>（村）委会全覆盖。</w:t>
            </w:r>
          </w:p>
          <w:p>
            <w:pPr>
              <w:adjustRightInd w:val="0"/>
              <w:snapToGrid w:val="0"/>
              <w:spacing w:line="280" w:lineRule="exact"/>
              <w:rPr>
                <w:rFonts w:hint="eastAsia" w:ascii="宋体" w:hAnsi="宋体" w:eastAsia="宋体" w:cs="Times New Roman"/>
                <w:bCs/>
                <w:szCs w:val="21"/>
                <w:highlight w:val="none"/>
                <w:lang w:eastAsia="zh-CN"/>
              </w:rPr>
            </w:pPr>
            <w:r>
              <w:rPr>
                <w:rFonts w:hint="eastAsia" w:ascii="宋体" w:hAnsi="宋体" w:eastAsia="宋体" w:cs="宋体"/>
                <w:bCs/>
                <w:kern w:val="0"/>
                <w:szCs w:val="21"/>
                <w:lang w:val="en-US" w:eastAsia="zh-CN"/>
              </w:rPr>
              <w:t>2.</w:t>
            </w:r>
            <w:r>
              <w:rPr>
                <w:rFonts w:hint="eastAsia" w:ascii="宋体" w:hAnsi="宋体" w:eastAsia="宋体" w:cs="Times New Roman"/>
                <w:bCs/>
                <w:szCs w:val="21"/>
                <w:highlight w:val="none"/>
              </w:rPr>
              <w:t>签约饱和度=签约</w:t>
            </w:r>
            <w:r>
              <w:rPr>
                <w:rFonts w:hint="eastAsia" w:ascii="宋体" w:hAnsi="宋体" w:eastAsia="宋体" w:cs="Times New Roman"/>
                <w:bCs/>
                <w:szCs w:val="21"/>
                <w:highlight w:val="none"/>
                <w:lang w:eastAsia="zh-CN"/>
              </w:rPr>
              <w:t>居民总数</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eastAsia="zh-CN"/>
              </w:rPr>
              <w:t>家庭医生数量</w:t>
            </w:r>
            <w:r>
              <w:rPr>
                <w:rFonts w:hint="eastAsia" w:ascii="宋体" w:hAnsi="宋体" w:eastAsia="宋体" w:cs="Times New Roman"/>
                <w:bCs/>
                <w:szCs w:val="21"/>
                <w:highlight w:val="none"/>
              </w:rPr>
              <w:t>×2</w:t>
            </w:r>
            <w:r>
              <w:rPr>
                <w:rFonts w:ascii="宋体" w:hAnsi="宋体" w:eastAsia="宋体" w:cs="Times New Roman"/>
                <w:bCs/>
                <w:szCs w:val="21"/>
                <w:highlight w:val="none"/>
              </w:rPr>
              <w:t>000</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eastAsia="zh-CN"/>
              </w:rPr>
              <w:t>。</w:t>
            </w:r>
          </w:p>
          <w:p>
            <w:pPr>
              <w:adjustRightInd w:val="0"/>
              <w:snapToGrid w:val="0"/>
              <w:spacing w:line="280" w:lineRule="exact"/>
              <w:rPr>
                <w:rFonts w:hint="eastAsia"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按照每名家庭医生签约人数不超过2000人的要求，签约饱和度不得大于1；</w:t>
            </w:r>
          </w:p>
          <w:p>
            <w:pPr>
              <w:numPr>
                <w:ilvl w:val="0"/>
                <w:numId w:val="0"/>
              </w:numPr>
              <w:adjustRightInd w:val="0"/>
              <w:snapToGrid w:val="0"/>
              <w:spacing w:line="280" w:lineRule="exact"/>
              <w:rPr>
                <w:rFonts w:hint="eastAsia"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全人群签约率未达标的，签约饱和度不得小于1。</w:t>
            </w:r>
          </w:p>
          <w:p>
            <w:pPr>
              <w:pStyle w:val="2"/>
              <w:ind w:left="0" w:leftChars="0" w:firstLine="0" w:firstLineChars="0"/>
              <w:jc w:val="left"/>
              <w:rPr>
                <w:rFonts w:hint="default"/>
                <w:lang w:val="en-US" w:eastAsia="zh-CN"/>
              </w:rPr>
            </w:pPr>
            <w:r>
              <w:rPr>
                <w:rFonts w:hint="eastAsia" w:ascii="宋体" w:hAnsi="宋体" w:eastAsia="宋体" w:cs="Times New Roman"/>
                <w:bCs/>
                <w:szCs w:val="21"/>
                <w:highlight w:val="none"/>
                <w:lang w:val="en-US" w:eastAsia="zh-CN"/>
              </w:rPr>
              <w:t>3.二级以上医疗机构专科医生数量（专科医生数/家庭医生团队数≥0.8）</w:t>
            </w:r>
          </w:p>
        </w:tc>
        <w:tc>
          <w:tcPr>
            <w:tcW w:w="3165" w:type="dxa"/>
            <w:noWrap w:val="0"/>
            <w:vAlign w:val="center"/>
          </w:tcPr>
          <w:p>
            <w:pPr>
              <w:numPr>
                <w:ilvl w:val="0"/>
                <w:numId w:val="0"/>
              </w:numPr>
              <w:adjustRightInd w:val="0"/>
              <w:snapToGrid w:val="0"/>
              <w:spacing w:line="280" w:lineRule="exact"/>
              <w:rPr>
                <w:rFonts w:ascii="Times New Roman" w:hAnsi="Times New Roman" w:eastAsia="宋体" w:cs="Times New Roman"/>
                <w:bCs/>
                <w:szCs w:val="24"/>
              </w:rPr>
            </w:pPr>
            <w:r>
              <w:rPr>
                <w:rFonts w:hint="eastAsia" w:ascii="宋体" w:hAnsi="宋体" w:eastAsia="宋体" w:cs="宋体"/>
                <w:bCs/>
                <w:kern w:val="0"/>
                <w:szCs w:val="21"/>
              </w:rPr>
              <w:t>查看相关资料</w:t>
            </w:r>
            <w:r>
              <w:rPr>
                <w:rFonts w:hint="eastAsia" w:ascii="宋体" w:hAnsi="宋体" w:eastAsia="宋体" w:cs="宋体"/>
                <w:bCs/>
                <w:kern w:val="0"/>
                <w:szCs w:val="21"/>
                <w:lang w:eastAsia="zh-CN"/>
              </w:rPr>
              <w:t>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25" w:type="dxa"/>
            <w:vMerge w:val="continue"/>
            <w:noWrap w:val="0"/>
            <w:vAlign w:val="center"/>
          </w:tcPr>
          <w:p>
            <w:pPr>
              <w:adjustRightInd w:val="0"/>
              <w:snapToGrid w:val="0"/>
              <w:spacing w:line="280" w:lineRule="exact"/>
              <w:rPr>
                <w:rFonts w:ascii="宋体" w:hAnsi="宋体" w:eastAsia="宋体" w:cs="Times New Roman"/>
                <w:bCs/>
                <w:szCs w:val="21"/>
              </w:rPr>
            </w:pPr>
          </w:p>
        </w:tc>
        <w:tc>
          <w:tcPr>
            <w:tcW w:w="1980" w:type="dxa"/>
            <w:noWrap w:val="0"/>
            <w:vAlign w:val="center"/>
          </w:tcPr>
          <w:p>
            <w:pPr>
              <w:adjustRightInd w:val="0"/>
              <w:snapToGrid w:val="0"/>
              <w:spacing w:line="280" w:lineRule="exact"/>
              <w:jc w:val="center"/>
              <w:rPr>
                <w:rFonts w:hint="eastAsia" w:ascii="宋体" w:hAnsi="宋体" w:eastAsia="宋体" w:cs="Times New Roman"/>
                <w:bCs/>
                <w:szCs w:val="21"/>
                <w:lang w:eastAsia="zh-CN"/>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bCs/>
                <w:szCs w:val="21"/>
                <w:lang w:val="en-US" w:eastAsia="zh-CN"/>
              </w:rPr>
              <w:t>5</w:t>
            </w:r>
            <w:r>
              <w:rPr>
                <w:rFonts w:hint="eastAsia" w:ascii="宋体" w:hAnsi="宋体" w:eastAsia="宋体" w:cs="Times New Roman"/>
                <w:bCs/>
                <w:szCs w:val="21"/>
              </w:rPr>
              <w:t>宣传</w:t>
            </w:r>
            <w:r>
              <w:rPr>
                <w:rFonts w:hint="eastAsia" w:ascii="宋体" w:hAnsi="宋体" w:eastAsia="宋体" w:cs="Times New Roman"/>
                <w:bCs/>
                <w:szCs w:val="21"/>
                <w:lang w:eastAsia="zh-CN"/>
              </w:rPr>
              <w:t>管理</w:t>
            </w:r>
          </w:p>
        </w:tc>
        <w:tc>
          <w:tcPr>
            <w:tcW w:w="765" w:type="dxa"/>
            <w:noWrap w:val="0"/>
            <w:vAlign w:val="center"/>
          </w:tcPr>
          <w:p>
            <w:pPr>
              <w:adjustRightInd w:val="0"/>
              <w:snapToGrid w:val="0"/>
              <w:spacing w:line="280" w:lineRule="exact"/>
              <w:jc w:val="center"/>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2</w:t>
            </w:r>
          </w:p>
        </w:tc>
        <w:tc>
          <w:tcPr>
            <w:tcW w:w="697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核查</w:t>
            </w:r>
            <w:r>
              <w:rPr>
                <w:rFonts w:hint="eastAsia" w:ascii="宋体" w:hAnsi="宋体" w:eastAsia="宋体" w:cs="Times New Roman"/>
                <w:bCs/>
                <w:szCs w:val="21"/>
                <w:lang w:eastAsia="zh-CN"/>
              </w:rPr>
              <w:t>旗县</w:t>
            </w:r>
            <w:r>
              <w:rPr>
                <w:rFonts w:hint="eastAsia" w:ascii="宋体" w:hAnsi="宋体" w:eastAsia="宋体" w:cs="Times New Roman"/>
                <w:bCs/>
                <w:szCs w:val="21"/>
              </w:rPr>
              <w:t>和机构</w:t>
            </w:r>
            <w:r>
              <w:rPr>
                <w:rFonts w:hint="eastAsia" w:ascii="宋体" w:hAnsi="宋体" w:eastAsia="宋体" w:cs="宋体"/>
                <w:bCs/>
                <w:kern w:val="0"/>
                <w:szCs w:val="21"/>
              </w:rPr>
              <w:t>家庭医生签约</w:t>
            </w:r>
            <w:r>
              <w:rPr>
                <w:rFonts w:hint="eastAsia" w:ascii="宋体" w:hAnsi="宋体" w:eastAsia="宋体" w:cs="Times New Roman"/>
                <w:bCs/>
                <w:szCs w:val="21"/>
              </w:rPr>
              <w:t>服务宣传工作情况：</w:t>
            </w:r>
          </w:p>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1.</w:t>
            </w:r>
            <w:r>
              <w:rPr>
                <w:rFonts w:hint="eastAsia" w:ascii="宋体" w:hAnsi="宋体" w:eastAsia="宋体" w:cs="Times New Roman"/>
                <w:bCs/>
                <w:szCs w:val="21"/>
                <w:lang w:eastAsia="zh-CN"/>
              </w:rPr>
              <w:t>旗县</w:t>
            </w:r>
            <w:r>
              <w:rPr>
                <w:rFonts w:hint="eastAsia" w:ascii="宋体" w:hAnsi="宋体" w:eastAsia="宋体" w:cs="Times New Roman"/>
                <w:bCs/>
                <w:szCs w:val="21"/>
              </w:rPr>
              <w:t>通过微信公众号、网站、广播电台等方式开展签约服务宣传工作。</w:t>
            </w:r>
          </w:p>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2.机构有家庭医生签约服务宣传资料，公示家庭医生（团队）及服务范围、公示服务项目（包）内容。</w:t>
            </w:r>
          </w:p>
        </w:tc>
        <w:tc>
          <w:tcPr>
            <w:tcW w:w="3165" w:type="dxa"/>
            <w:noWrap w:val="0"/>
            <w:vAlign w:val="center"/>
          </w:tcPr>
          <w:p>
            <w:pPr>
              <w:adjustRightInd w:val="0"/>
              <w:snapToGrid w:val="0"/>
              <w:spacing w:line="280" w:lineRule="exact"/>
              <w:rPr>
                <w:rFonts w:hint="eastAsia" w:ascii="宋体" w:hAnsi="宋体" w:eastAsia="宋体" w:cs="宋体"/>
                <w:bCs/>
                <w:kern w:val="0"/>
                <w:szCs w:val="21"/>
              </w:rPr>
            </w:pPr>
            <w:r>
              <w:rPr>
                <w:rFonts w:hint="eastAsia" w:ascii="宋体" w:hAnsi="宋体" w:eastAsia="宋体" w:cs="宋体"/>
                <w:bCs/>
                <w:kern w:val="0"/>
                <w:szCs w:val="21"/>
              </w:rPr>
              <w:t>查看宣传资料。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425" w:type="dxa"/>
            <w:vMerge w:val="restart"/>
            <w:noWrap w:val="0"/>
            <w:vAlign w:val="center"/>
          </w:tcPr>
          <w:p>
            <w:pPr>
              <w:adjustRightInd w:val="0"/>
              <w:snapToGrid w:val="0"/>
              <w:spacing w:line="280" w:lineRule="exact"/>
              <w:jc w:val="center"/>
              <w:rPr>
                <w:rFonts w:ascii="Times New Roman" w:hAnsi="Times New Roman" w:eastAsia="宋体" w:cs="Times New Roman"/>
                <w:bCs/>
                <w:color w:val="auto"/>
                <w:szCs w:val="24"/>
              </w:rPr>
            </w:pPr>
            <w:r>
              <w:rPr>
                <w:rFonts w:hint="eastAsia" w:ascii="宋体" w:hAnsi="宋体" w:eastAsia="宋体" w:cs="宋体"/>
                <w:bCs/>
                <w:color w:val="auto"/>
                <w:szCs w:val="24"/>
              </w:rPr>
              <w:t>2</w:t>
            </w:r>
            <w:r>
              <w:rPr>
                <w:rFonts w:hint="eastAsia" w:ascii="宋体" w:hAnsi="宋体" w:eastAsia="宋体" w:cs="宋体"/>
                <w:bCs/>
                <w:color w:val="auto"/>
                <w:szCs w:val="21"/>
              </w:rPr>
              <w:t>.数据管理</w:t>
            </w:r>
            <w:r>
              <w:rPr>
                <w:rFonts w:hint="eastAsia" w:ascii="Times New Roman" w:hAnsi="Times New Roman" w:eastAsia="宋体" w:cs="Times New Roman"/>
                <w:bCs/>
                <w:color w:val="auto"/>
                <w:szCs w:val="24"/>
              </w:rPr>
              <w:t>（</w:t>
            </w:r>
            <w:r>
              <w:rPr>
                <w:rFonts w:hint="eastAsia" w:ascii="宋体" w:hAnsi="宋体" w:eastAsia="宋体" w:cs="宋体"/>
                <w:bCs/>
                <w:color w:val="auto"/>
                <w:szCs w:val="24"/>
                <w:lang w:val="en-US" w:eastAsia="zh-CN"/>
              </w:rPr>
              <w:t>16</w:t>
            </w:r>
            <w:r>
              <w:rPr>
                <w:rFonts w:hint="eastAsia" w:ascii="宋体" w:hAnsi="宋体" w:eastAsia="宋体" w:cs="宋体"/>
                <w:bCs/>
                <w:color w:val="auto"/>
                <w:szCs w:val="24"/>
              </w:rPr>
              <w:t>分</w:t>
            </w:r>
            <w:r>
              <w:rPr>
                <w:rFonts w:hint="eastAsia" w:ascii="Times New Roman" w:hAnsi="Times New Roman" w:eastAsia="宋体" w:cs="Times New Roman"/>
                <w:bCs/>
                <w:color w:val="auto"/>
                <w:szCs w:val="24"/>
              </w:rPr>
              <w:t>）</w:t>
            </w:r>
          </w:p>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ascii="宋体" w:hAnsi="宋体" w:eastAsia="宋体" w:cs="宋体"/>
                <w:bCs/>
                <w:kern w:val="0"/>
                <w:szCs w:val="21"/>
              </w:rPr>
            </w:pPr>
            <w:r>
              <w:rPr>
                <w:rFonts w:hint="eastAsia" w:ascii="宋体" w:hAnsi="宋体" w:eastAsia="宋体" w:cs="宋体"/>
                <w:bCs/>
                <w:kern w:val="0"/>
                <w:szCs w:val="21"/>
              </w:rPr>
              <w:t>2</w:t>
            </w:r>
            <w:r>
              <w:rPr>
                <w:rFonts w:ascii="宋体" w:hAnsi="宋体" w:eastAsia="宋体" w:cs="宋体"/>
                <w:bCs/>
                <w:kern w:val="0"/>
                <w:szCs w:val="21"/>
              </w:rPr>
              <w:t>.1</w:t>
            </w:r>
            <w:r>
              <w:rPr>
                <w:rFonts w:hint="eastAsia" w:ascii="宋体" w:hAnsi="宋体" w:eastAsia="宋体" w:cs="宋体"/>
                <w:bCs/>
                <w:kern w:val="0"/>
                <w:szCs w:val="21"/>
              </w:rPr>
              <w:t>签约覆盖率</w:t>
            </w:r>
          </w:p>
        </w:tc>
        <w:tc>
          <w:tcPr>
            <w:tcW w:w="765" w:type="dxa"/>
            <w:noWrap w:val="0"/>
            <w:vAlign w:val="center"/>
          </w:tcPr>
          <w:p>
            <w:pPr>
              <w:adjustRightInd w:val="0"/>
              <w:snapToGrid w:val="0"/>
              <w:spacing w:line="280" w:lineRule="exact"/>
              <w:jc w:val="center"/>
              <w:rPr>
                <w:rFonts w:hint="default" w:ascii="宋体" w:hAnsi="宋体" w:eastAsia="宋体" w:cs="宋体"/>
                <w:bCs/>
                <w:kern w:val="0"/>
                <w:szCs w:val="21"/>
                <w:lang w:val="en" w:eastAsia="zh-CN"/>
              </w:rPr>
            </w:pPr>
            <w:r>
              <w:rPr>
                <w:rFonts w:hint="eastAsia" w:ascii="宋体" w:hAnsi="宋体" w:eastAsia="宋体" w:cs="Times New Roman"/>
                <w:bCs/>
                <w:szCs w:val="21"/>
                <w:lang w:val="en-US" w:eastAsia="zh-CN"/>
              </w:rPr>
              <w:t>3</w:t>
            </w:r>
          </w:p>
        </w:tc>
        <w:tc>
          <w:tcPr>
            <w:tcW w:w="6975" w:type="dxa"/>
            <w:noWrap w:val="0"/>
            <w:vAlign w:val="center"/>
          </w:tcPr>
          <w:p>
            <w:pPr>
              <w:adjustRightInd w:val="0"/>
              <w:snapToGrid w:val="0"/>
              <w:spacing w:line="280" w:lineRule="exact"/>
              <w:rPr>
                <w:rFonts w:hint="eastAsia" w:ascii="宋体" w:hAnsi="宋体" w:eastAsia="宋体" w:cs="Times New Roman"/>
                <w:bCs/>
                <w:szCs w:val="21"/>
              </w:rPr>
            </w:pPr>
            <w:r>
              <w:rPr>
                <w:rFonts w:hint="eastAsia" w:ascii="宋体" w:hAnsi="宋体" w:eastAsia="宋体" w:cs="宋体"/>
                <w:bCs/>
                <w:kern w:val="0"/>
                <w:szCs w:val="21"/>
                <w:lang w:val="en-US" w:eastAsia="zh-CN"/>
              </w:rPr>
              <w:t>1.</w:t>
            </w:r>
            <w:r>
              <w:rPr>
                <w:rFonts w:hint="eastAsia" w:ascii="宋体" w:hAnsi="宋体" w:eastAsia="宋体" w:cs="Times New Roman"/>
                <w:bCs/>
                <w:szCs w:val="21"/>
              </w:rPr>
              <w:t>签约覆盖率=本区签约居民总人数/本区常住人口数×100%。</w:t>
            </w:r>
          </w:p>
          <w:p>
            <w:pPr>
              <w:adjustRightInd w:val="0"/>
              <w:snapToGrid w:val="0"/>
              <w:spacing w:line="280" w:lineRule="exact"/>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2.</w:t>
            </w:r>
            <w:r>
              <w:rPr>
                <w:rFonts w:hint="eastAsia" w:ascii="宋体" w:hAnsi="宋体" w:eastAsia="宋体" w:cs="Times New Roman"/>
                <w:bCs/>
                <w:szCs w:val="21"/>
              </w:rPr>
              <w:t>重点人群签约率=本区签约重点人群总人数/本区重点人群总数×100%</w:t>
            </w:r>
            <w:r>
              <w:rPr>
                <w:rFonts w:hint="eastAsia" w:ascii="宋体" w:hAnsi="宋体" w:eastAsia="宋体" w:cs="Times New Roman"/>
                <w:bCs/>
                <w:szCs w:val="21"/>
                <w:lang w:eastAsia="zh-CN"/>
              </w:rPr>
              <w:t>。</w:t>
            </w:r>
          </w:p>
        </w:tc>
        <w:tc>
          <w:tcPr>
            <w:tcW w:w="3165" w:type="dxa"/>
            <w:noWrap w:val="0"/>
            <w:vAlign w:val="center"/>
          </w:tcPr>
          <w:p>
            <w:pPr>
              <w:adjustRightInd w:val="0"/>
              <w:snapToGrid w:val="0"/>
              <w:spacing w:line="280" w:lineRule="exact"/>
              <w:rPr>
                <w:rFonts w:ascii="宋体" w:hAnsi="宋体" w:eastAsia="宋体" w:cs="宋体"/>
                <w:bCs/>
                <w:kern w:val="0"/>
                <w:szCs w:val="21"/>
              </w:rPr>
            </w:pPr>
            <w:r>
              <w:rPr>
                <w:rFonts w:hint="eastAsia" w:ascii="宋体" w:hAnsi="宋体" w:eastAsia="宋体" w:cs="宋体"/>
                <w:bCs/>
                <w:kern w:val="0"/>
                <w:szCs w:val="21"/>
              </w:rPr>
              <w:t>根据</w:t>
            </w:r>
            <w:r>
              <w:rPr>
                <w:rFonts w:hint="eastAsia" w:ascii="宋体" w:hAnsi="宋体" w:eastAsia="宋体" w:cs="宋体"/>
                <w:bCs/>
                <w:kern w:val="0"/>
                <w:szCs w:val="21"/>
                <w:lang w:eastAsia="zh-CN"/>
              </w:rPr>
              <w:t>旗县上传基本公共卫生系统</w:t>
            </w:r>
            <w:r>
              <w:rPr>
                <w:rFonts w:hint="eastAsia" w:ascii="宋体" w:hAnsi="宋体" w:eastAsia="宋体" w:cs="宋体"/>
                <w:bCs/>
                <w:kern w:val="0"/>
                <w:szCs w:val="21"/>
              </w:rPr>
              <w:t>直接评分。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25" w:type="dxa"/>
            <w:vMerge w:val="continue"/>
            <w:noWrap w:val="0"/>
            <w:vAlign w:val="center"/>
          </w:tcPr>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hint="eastAsia" w:ascii="宋体" w:hAnsi="宋体" w:eastAsia="宋体" w:cs="宋体"/>
                <w:bCs/>
                <w:kern w:val="0"/>
                <w:szCs w:val="21"/>
                <w:lang w:val="en" w:eastAsia="zh-CN"/>
              </w:rPr>
            </w:pPr>
            <w:r>
              <w:rPr>
                <w:rFonts w:hint="default" w:ascii="宋体" w:hAnsi="宋体" w:eastAsia="宋体" w:cs="宋体"/>
                <w:bCs/>
                <w:kern w:val="0"/>
                <w:szCs w:val="21"/>
                <w:lang w:val="en"/>
              </w:rPr>
              <w:t>2.2</w:t>
            </w:r>
            <w:r>
              <w:rPr>
                <w:rFonts w:hint="eastAsia" w:ascii="宋体" w:hAnsi="宋体" w:eastAsia="宋体" w:cs="宋体"/>
                <w:bCs/>
                <w:kern w:val="0"/>
                <w:szCs w:val="21"/>
                <w:lang w:val="en" w:eastAsia="zh-CN"/>
              </w:rPr>
              <w:t>签约数据质量</w:t>
            </w:r>
          </w:p>
        </w:tc>
        <w:tc>
          <w:tcPr>
            <w:tcW w:w="765" w:type="dxa"/>
            <w:noWrap w:val="0"/>
            <w:vAlign w:val="center"/>
          </w:tcPr>
          <w:p>
            <w:pPr>
              <w:adjustRightInd w:val="0"/>
              <w:snapToGrid w:val="0"/>
              <w:spacing w:line="280" w:lineRule="exact"/>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5</w:t>
            </w:r>
          </w:p>
        </w:tc>
        <w:tc>
          <w:tcPr>
            <w:tcW w:w="6975" w:type="dxa"/>
            <w:noWrap w:val="0"/>
            <w:vAlign w:val="center"/>
          </w:tcPr>
          <w:p>
            <w:pPr>
              <w:adjustRightInd w:val="0"/>
              <w:snapToGrid w:val="0"/>
              <w:spacing w:line="280" w:lineRule="exact"/>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签约居民个案数据库内在签居民信息数据准确、规范、有效。</w:t>
            </w:r>
          </w:p>
        </w:tc>
        <w:tc>
          <w:tcPr>
            <w:tcW w:w="3165" w:type="dxa"/>
            <w:noWrap w:val="0"/>
            <w:vAlign w:val="center"/>
          </w:tcPr>
          <w:p>
            <w:pPr>
              <w:adjustRightInd w:val="0"/>
              <w:snapToGrid w:val="0"/>
              <w:spacing w:line="280" w:lineRule="exac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各盟市家庭医生签约服务系统核实，没有系统不得分。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25" w:type="dxa"/>
            <w:vMerge w:val="continue"/>
            <w:noWrap w:val="0"/>
            <w:vAlign w:val="center"/>
          </w:tcPr>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ascii="宋体" w:hAnsi="宋体" w:eastAsia="宋体" w:cs="宋体"/>
                <w:bCs/>
                <w:kern w:val="0"/>
                <w:szCs w:val="21"/>
              </w:rPr>
            </w:pPr>
            <w:r>
              <w:rPr>
                <w:rFonts w:hint="eastAsia" w:ascii="宋体" w:hAnsi="宋体" w:eastAsia="宋体" w:cs="宋体"/>
                <w:bCs/>
                <w:kern w:val="0"/>
                <w:szCs w:val="21"/>
              </w:rPr>
              <w:t>2</w:t>
            </w:r>
            <w:r>
              <w:rPr>
                <w:rFonts w:ascii="宋体" w:hAnsi="宋体" w:eastAsia="宋体" w:cs="宋体"/>
                <w:bCs/>
                <w:kern w:val="0"/>
                <w:szCs w:val="21"/>
              </w:rPr>
              <w:t>.</w:t>
            </w:r>
            <w:r>
              <w:rPr>
                <w:rFonts w:hint="default" w:ascii="宋体" w:hAnsi="宋体" w:eastAsia="宋体" w:cs="宋体"/>
                <w:bCs/>
                <w:kern w:val="0"/>
                <w:szCs w:val="21"/>
                <w:lang w:val="en"/>
              </w:rPr>
              <w:t>3</w:t>
            </w:r>
            <w:r>
              <w:rPr>
                <w:rFonts w:ascii="宋体" w:hAnsi="宋体" w:eastAsia="宋体" w:cs="宋体"/>
                <w:bCs/>
                <w:kern w:val="0"/>
                <w:szCs w:val="21"/>
              </w:rPr>
              <w:t>门诊就诊居民签约率</w:t>
            </w:r>
          </w:p>
        </w:tc>
        <w:tc>
          <w:tcPr>
            <w:tcW w:w="765" w:type="dxa"/>
            <w:noWrap w:val="0"/>
            <w:vAlign w:val="center"/>
          </w:tcPr>
          <w:p>
            <w:pPr>
              <w:adjustRightInd w:val="0"/>
              <w:snapToGrid w:val="0"/>
              <w:spacing w:line="28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3</w:t>
            </w:r>
          </w:p>
        </w:tc>
        <w:tc>
          <w:tcPr>
            <w:tcW w:w="697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门诊就诊居民签约率≥</w:t>
            </w:r>
            <w:r>
              <w:rPr>
                <w:rFonts w:ascii="宋体" w:hAnsi="宋体" w:eastAsia="宋体" w:cs="Times New Roman"/>
                <w:bCs/>
                <w:szCs w:val="21"/>
              </w:rPr>
              <w:t>80</w:t>
            </w:r>
            <w:r>
              <w:rPr>
                <w:rFonts w:hint="eastAsia" w:ascii="宋体" w:hAnsi="宋体" w:eastAsia="宋体" w:cs="Times New Roman"/>
                <w:bCs/>
                <w:szCs w:val="21"/>
              </w:rPr>
              <w:t>%。</w:t>
            </w:r>
          </w:p>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门诊就诊居民签约率</w:t>
            </w:r>
            <w:r>
              <w:rPr>
                <w:rFonts w:ascii="宋体" w:hAnsi="宋体" w:eastAsia="宋体" w:cs="Times New Roman"/>
                <w:bCs/>
                <w:szCs w:val="21"/>
              </w:rPr>
              <w:t>=统计时限内在本机构门诊就诊达 4 次及以上居民中签约的人数/抽查的同时段内在本机构门诊就诊达4次及以上居民总人数×100%。</w:t>
            </w:r>
          </w:p>
        </w:tc>
        <w:tc>
          <w:tcPr>
            <w:tcW w:w="3165" w:type="dxa"/>
            <w:noWrap w:val="0"/>
            <w:vAlign w:val="center"/>
          </w:tcPr>
          <w:p>
            <w:pPr>
              <w:adjustRightInd w:val="0"/>
              <w:snapToGrid w:val="0"/>
              <w:spacing w:line="280" w:lineRule="exact"/>
              <w:rPr>
                <w:rFonts w:ascii="宋体" w:hAnsi="宋体" w:eastAsia="宋体" w:cs="宋体"/>
                <w:bCs/>
                <w:kern w:val="0"/>
                <w:szCs w:val="21"/>
              </w:rPr>
            </w:pPr>
            <w:r>
              <w:rPr>
                <w:rFonts w:hint="eastAsia" w:ascii="宋体" w:hAnsi="宋体" w:eastAsia="宋体" w:cs="Times New Roman"/>
                <w:bCs/>
                <w:szCs w:val="21"/>
                <w:lang w:eastAsia="zh-CN"/>
              </w:rPr>
              <w:t>从机构系统抽取核查后评分。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5" w:type="dxa"/>
            <w:vMerge w:val="continue"/>
            <w:noWrap w:val="0"/>
            <w:vAlign w:val="center"/>
          </w:tcPr>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hint="eastAsia" w:ascii="宋体" w:hAnsi="宋体" w:eastAsia="宋体" w:cs="宋体"/>
                <w:bCs/>
                <w:kern w:val="0"/>
                <w:szCs w:val="21"/>
              </w:rPr>
            </w:pPr>
            <w:r>
              <w:rPr>
                <w:rFonts w:hint="eastAsia" w:ascii="宋体" w:hAnsi="宋体" w:eastAsia="宋体" w:cs="宋体"/>
                <w:bCs/>
                <w:kern w:val="0"/>
                <w:szCs w:val="21"/>
              </w:rPr>
              <w:t>2</w:t>
            </w:r>
            <w:r>
              <w:rPr>
                <w:rFonts w:ascii="宋体" w:hAnsi="宋体" w:eastAsia="宋体" w:cs="宋体"/>
                <w:bCs/>
                <w:kern w:val="0"/>
                <w:szCs w:val="21"/>
              </w:rPr>
              <w:t>.</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签约数据</w:t>
            </w:r>
          </w:p>
          <w:p>
            <w:pPr>
              <w:adjustRightInd w:val="0"/>
              <w:snapToGrid w:val="0"/>
              <w:spacing w:line="280" w:lineRule="exact"/>
              <w:jc w:val="center"/>
              <w:rPr>
                <w:rFonts w:ascii="宋体" w:hAnsi="宋体" w:eastAsia="宋体" w:cs="Times New Roman"/>
                <w:bCs/>
                <w:szCs w:val="21"/>
              </w:rPr>
            </w:pPr>
            <w:r>
              <w:rPr>
                <w:rFonts w:hint="eastAsia" w:ascii="宋体" w:hAnsi="宋体" w:eastAsia="宋体" w:cs="宋体"/>
                <w:bCs/>
                <w:kern w:val="0"/>
                <w:szCs w:val="21"/>
              </w:rPr>
              <w:t>准确性</w:t>
            </w:r>
          </w:p>
        </w:tc>
        <w:tc>
          <w:tcPr>
            <w:tcW w:w="765" w:type="dxa"/>
            <w:noWrap w:val="0"/>
            <w:vAlign w:val="center"/>
          </w:tcPr>
          <w:p>
            <w:pPr>
              <w:adjustRightInd w:val="0"/>
              <w:snapToGrid w:val="0"/>
              <w:spacing w:line="28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5</w:t>
            </w:r>
          </w:p>
        </w:tc>
        <w:tc>
          <w:tcPr>
            <w:tcW w:w="6975" w:type="dxa"/>
            <w:noWrap w:val="0"/>
            <w:vAlign w:val="center"/>
          </w:tcPr>
          <w:p>
            <w:pPr>
              <w:adjustRightInd w:val="0"/>
              <w:snapToGrid w:val="0"/>
              <w:spacing w:line="280" w:lineRule="exact"/>
              <w:rPr>
                <w:rFonts w:hint="eastAsia" w:ascii="宋体" w:hAnsi="宋体" w:eastAsia="宋体" w:cs="宋体"/>
                <w:bCs/>
                <w:kern w:val="0"/>
                <w:szCs w:val="21"/>
                <w:lang w:eastAsia="zh-CN"/>
              </w:rPr>
            </w:pPr>
            <w:r>
              <w:rPr>
                <w:rFonts w:hint="eastAsia" w:ascii="宋体" w:hAnsi="宋体" w:eastAsia="宋体" w:cs="宋体"/>
                <w:bCs/>
                <w:kern w:val="0"/>
                <w:szCs w:val="21"/>
              </w:rPr>
              <w:t>及时在公卫系统更新维护居民签约信息，提高信息系统利用</w:t>
            </w:r>
            <w:r>
              <w:rPr>
                <w:rFonts w:hint="eastAsia" w:ascii="宋体" w:hAnsi="宋体" w:eastAsia="宋体" w:cs="宋体"/>
                <w:bCs/>
                <w:kern w:val="0"/>
                <w:szCs w:val="21"/>
                <w:lang w:eastAsia="zh-CN"/>
              </w:rPr>
              <w:t>。</w:t>
            </w:r>
          </w:p>
        </w:tc>
        <w:tc>
          <w:tcPr>
            <w:tcW w:w="316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提取</w:t>
            </w:r>
            <w:r>
              <w:rPr>
                <w:rFonts w:hint="eastAsia" w:ascii="宋体" w:hAnsi="宋体" w:eastAsia="宋体" w:cs="Times New Roman"/>
                <w:bCs/>
                <w:szCs w:val="21"/>
                <w:lang w:eastAsia="zh-CN"/>
              </w:rPr>
              <w:t>本地区签约数据</w:t>
            </w:r>
            <w:r>
              <w:rPr>
                <w:rFonts w:hint="eastAsia" w:ascii="宋体" w:hAnsi="宋体" w:eastAsia="宋体" w:cs="Times New Roman"/>
                <w:bCs/>
                <w:szCs w:val="21"/>
              </w:rPr>
              <w:t>，</w:t>
            </w:r>
            <w:r>
              <w:rPr>
                <w:rFonts w:hint="eastAsia" w:ascii="宋体" w:hAnsi="宋体" w:eastAsia="宋体" w:cs="Times New Roman"/>
                <w:bCs/>
                <w:szCs w:val="21"/>
                <w:lang w:eastAsia="zh-CN"/>
              </w:rPr>
              <w:t>与</w:t>
            </w:r>
            <w:r>
              <w:rPr>
                <w:rFonts w:hint="eastAsia" w:ascii="宋体" w:hAnsi="宋体" w:eastAsia="宋体" w:cs="Times New Roman"/>
                <w:bCs/>
                <w:szCs w:val="21"/>
              </w:rPr>
              <w:t>公卫系统签约数据</w:t>
            </w:r>
            <w:r>
              <w:rPr>
                <w:rFonts w:hint="eastAsia" w:ascii="宋体" w:hAnsi="宋体" w:eastAsia="宋体" w:cs="Times New Roman"/>
                <w:bCs/>
                <w:szCs w:val="21"/>
                <w:lang w:eastAsia="zh-CN"/>
              </w:rPr>
              <w:t>核查后评分。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25" w:type="dxa"/>
            <w:vMerge w:val="restart"/>
            <w:noWrap w:val="0"/>
            <w:vAlign w:val="center"/>
          </w:tcPr>
          <w:p>
            <w:pPr>
              <w:adjustRightInd w:val="0"/>
              <w:snapToGrid w:val="0"/>
              <w:spacing w:line="280" w:lineRule="exact"/>
              <w:jc w:val="center"/>
              <w:rPr>
                <w:rFonts w:ascii="Times New Roman" w:hAnsi="Times New Roman" w:eastAsia="宋体" w:cs="Times New Roman"/>
                <w:bCs/>
                <w:szCs w:val="24"/>
              </w:rPr>
            </w:pPr>
            <w:r>
              <w:rPr>
                <w:rFonts w:hint="eastAsia" w:ascii="宋体" w:hAnsi="宋体" w:eastAsia="宋体" w:cs="宋体"/>
                <w:bCs/>
                <w:szCs w:val="24"/>
              </w:rPr>
              <w:t>3</w:t>
            </w:r>
            <w:r>
              <w:rPr>
                <w:rFonts w:hint="eastAsia" w:ascii="宋体" w:hAnsi="宋体" w:eastAsia="宋体" w:cs="宋体"/>
                <w:bCs/>
                <w:szCs w:val="21"/>
              </w:rPr>
              <w:t>.</w:t>
            </w:r>
            <w:r>
              <w:rPr>
                <w:rFonts w:hint="eastAsia" w:ascii="Times New Roman" w:hAnsi="Times New Roman" w:eastAsia="宋体" w:cs="Times New Roman"/>
                <w:bCs/>
                <w:szCs w:val="24"/>
              </w:rPr>
              <w:t>有效服务</w:t>
            </w:r>
          </w:p>
          <w:p>
            <w:pPr>
              <w:widowControl/>
              <w:adjustRightInd w:val="0"/>
              <w:snapToGrid w:val="0"/>
              <w:spacing w:line="280" w:lineRule="exact"/>
              <w:jc w:val="center"/>
              <w:rPr>
                <w:rFonts w:ascii="Times New Roman" w:hAnsi="黑体" w:eastAsia="黑体" w:cs="Times New Roman"/>
                <w:bCs/>
                <w:kern w:val="0"/>
                <w:sz w:val="18"/>
                <w:szCs w:val="18"/>
              </w:rPr>
            </w:pPr>
            <w:r>
              <w:rPr>
                <w:rFonts w:hint="eastAsia" w:ascii="Times New Roman" w:hAnsi="Times New Roman" w:eastAsia="宋体" w:cs="Times New Roman"/>
                <w:bCs/>
                <w:szCs w:val="24"/>
              </w:rPr>
              <w:t>（</w:t>
            </w:r>
            <w:r>
              <w:rPr>
                <w:rFonts w:hint="eastAsia" w:ascii="宋体" w:hAnsi="宋体" w:eastAsia="宋体" w:cs="宋体"/>
                <w:bCs/>
                <w:szCs w:val="24"/>
                <w:lang w:val="en-US" w:eastAsia="zh-CN"/>
              </w:rPr>
              <w:t>34</w:t>
            </w:r>
            <w:r>
              <w:rPr>
                <w:rFonts w:hint="eastAsia" w:ascii="Times New Roman" w:hAnsi="Times New Roman" w:eastAsia="宋体" w:cs="Times New Roman"/>
                <w:bCs/>
                <w:szCs w:val="24"/>
              </w:rPr>
              <w:t>分）</w:t>
            </w:r>
          </w:p>
        </w:tc>
        <w:tc>
          <w:tcPr>
            <w:tcW w:w="1980" w:type="dxa"/>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3</w:t>
            </w:r>
            <w:r>
              <w:rPr>
                <w:rFonts w:ascii="宋体" w:hAnsi="宋体" w:eastAsia="宋体" w:cs="Times New Roman"/>
                <w:bCs/>
                <w:szCs w:val="21"/>
              </w:rPr>
              <w:t>.1</w:t>
            </w:r>
            <w:r>
              <w:rPr>
                <w:rFonts w:hint="eastAsia" w:ascii="宋体" w:hAnsi="宋体" w:eastAsia="宋体" w:cs="Times New Roman"/>
                <w:bCs/>
                <w:szCs w:val="21"/>
              </w:rPr>
              <w:t>签约协议</w:t>
            </w:r>
          </w:p>
          <w:p>
            <w:pPr>
              <w:adjustRightInd w:val="0"/>
              <w:snapToGrid w:val="0"/>
              <w:spacing w:line="280" w:lineRule="exact"/>
              <w:jc w:val="center"/>
              <w:rPr>
                <w:rFonts w:ascii="Times New Roman" w:hAnsi="黑体" w:eastAsia="宋体" w:cs="Times New Roman"/>
                <w:bCs/>
                <w:kern w:val="0"/>
                <w:sz w:val="18"/>
                <w:szCs w:val="18"/>
              </w:rPr>
            </w:pPr>
            <w:r>
              <w:rPr>
                <w:rFonts w:hint="eastAsia" w:ascii="宋体" w:hAnsi="宋体" w:eastAsia="宋体" w:cs="Times New Roman"/>
                <w:bCs/>
                <w:szCs w:val="21"/>
              </w:rPr>
              <w:t>规范性</w:t>
            </w:r>
          </w:p>
        </w:tc>
        <w:tc>
          <w:tcPr>
            <w:tcW w:w="765" w:type="dxa"/>
            <w:noWrap w:val="0"/>
            <w:vAlign w:val="center"/>
          </w:tcPr>
          <w:p>
            <w:pPr>
              <w:adjustRightInd w:val="0"/>
              <w:snapToGrid w:val="0"/>
              <w:spacing w:line="28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10</w:t>
            </w:r>
          </w:p>
        </w:tc>
        <w:tc>
          <w:tcPr>
            <w:tcW w:w="6975" w:type="dxa"/>
            <w:noWrap w:val="0"/>
            <w:vAlign w:val="center"/>
          </w:tcPr>
          <w:p>
            <w:pPr>
              <w:adjustRightInd w:val="0"/>
              <w:snapToGrid w:val="0"/>
              <w:spacing w:line="280" w:lineRule="exact"/>
              <w:jc w:val="left"/>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bCs/>
                <w:szCs w:val="21"/>
              </w:rPr>
              <w:t>核查家庭医生签约协议书规范性：包括协议书是否真实有效，填写是否完整，有无缺项、错项，是否明确签约服务内容（包）等（电子协议须家庭医生、签约居民双方认可）。</w:t>
            </w:r>
          </w:p>
          <w:p>
            <w:pPr>
              <w:adjustRightInd w:val="0"/>
              <w:snapToGrid w:val="0"/>
              <w:spacing w:line="280" w:lineRule="exact"/>
              <w:jc w:val="left"/>
              <w:rPr>
                <w:rFonts w:ascii="Times New Roman" w:hAnsi="黑体" w:eastAsia="宋体" w:cs="Times New Roman"/>
                <w:bCs/>
                <w:kern w:val="0"/>
                <w:sz w:val="18"/>
                <w:szCs w:val="18"/>
              </w:rPr>
            </w:pPr>
            <w:r>
              <w:rPr>
                <w:rFonts w:hint="eastAsia" w:ascii="宋体" w:hAnsi="宋体" w:eastAsia="宋体" w:cs="Times New Roman"/>
                <w:bCs/>
                <w:szCs w:val="21"/>
              </w:rPr>
              <w:t>2.重点人群签约协议书勾选对应基本公共卫生服务包</w:t>
            </w:r>
            <w:r>
              <w:rPr>
                <w:rFonts w:hint="eastAsia" w:ascii="宋体" w:hAnsi="宋体" w:eastAsia="宋体" w:cs="Times New Roman"/>
                <w:bCs/>
                <w:szCs w:val="21"/>
                <w:lang w:eastAsia="zh-CN"/>
              </w:rPr>
              <w:t>的</w:t>
            </w:r>
            <w:r>
              <w:rPr>
                <w:rFonts w:hint="eastAsia" w:ascii="宋体" w:hAnsi="宋体" w:eastAsia="宋体" w:cs="Times New Roman"/>
                <w:bCs/>
                <w:szCs w:val="21"/>
              </w:rPr>
              <w:t>占比应符合基本公共卫生服务覆盖率的</w:t>
            </w:r>
            <w:r>
              <w:rPr>
                <w:rFonts w:hint="eastAsia" w:ascii="宋体" w:hAnsi="宋体" w:eastAsia="宋体" w:cs="Times New Roman"/>
                <w:bCs/>
                <w:szCs w:val="21"/>
                <w:lang w:eastAsia="zh-CN"/>
              </w:rPr>
              <w:t>有关</w:t>
            </w:r>
            <w:r>
              <w:rPr>
                <w:rFonts w:hint="eastAsia" w:ascii="宋体" w:hAnsi="宋体" w:eastAsia="宋体" w:cs="Times New Roman"/>
                <w:bCs/>
                <w:szCs w:val="21"/>
              </w:rPr>
              <w:t>要求。</w:t>
            </w:r>
          </w:p>
        </w:tc>
        <w:tc>
          <w:tcPr>
            <w:tcW w:w="3165" w:type="dxa"/>
            <w:noWrap w:val="0"/>
            <w:vAlign w:val="center"/>
          </w:tcPr>
          <w:p>
            <w:pPr>
              <w:adjustRightInd w:val="0"/>
              <w:snapToGrid w:val="0"/>
              <w:spacing w:line="280" w:lineRule="exact"/>
              <w:rPr>
                <w:rFonts w:ascii="Times New Roman" w:hAnsi="黑体" w:eastAsia="黑体" w:cs="Times New Roman"/>
                <w:bCs/>
                <w:kern w:val="0"/>
                <w:sz w:val="18"/>
                <w:szCs w:val="18"/>
              </w:rPr>
            </w:pPr>
            <w:r>
              <w:rPr>
                <w:rFonts w:hint="eastAsia" w:ascii="宋体" w:hAnsi="宋体" w:eastAsia="宋体" w:cs="宋体"/>
                <w:bCs/>
                <w:kern w:val="0"/>
                <w:szCs w:val="21"/>
              </w:rPr>
              <w:t>现</w:t>
            </w:r>
            <w:r>
              <w:rPr>
                <w:rFonts w:hint="eastAsia" w:ascii="宋体" w:hAnsi="宋体" w:eastAsia="宋体" w:cs="Times New Roman"/>
                <w:bCs/>
                <w:szCs w:val="21"/>
              </w:rPr>
              <w:t>场从机构系统随机抽取</w:t>
            </w:r>
            <w:r>
              <w:rPr>
                <w:rFonts w:hint="eastAsia" w:ascii="宋体" w:hAnsi="宋体" w:eastAsia="宋体" w:cs="Times New Roman"/>
                <w:bCs/>
                <w:szCs w:val="21"/>
                <w:lang w:val="en-US" w:eastAsia="zh-CN"/>
              </w:rPr>
              <w:t>10份</w:t>
            </w:r>
            <w:r>
              <w:rPr>
                <w:rFonts w:hint="eastAsia" w:ascii="宋体" w:hAnsi="宋体" w:eastAsia="宋体" w:cs="Times New Roman"/>
                <w:bCs/>
                <w:szCs w:val="21"/>
              </w:rPr>
              <w:t>签约居民协议书核查情况评分。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25" w:type="dxa"/>
            <w:vMerge w:val="continue"/>
            <w:noWrap w:val="0"/>
            <w:vAlign w:val="center"/>
          </w:tcPr>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hint="eastAsia" w:ascii="宋体" w:hAnsi="宋体" w:eastAsia="宋体" w:cs="Times New Roman"/>
                <w:bCs/>
                <w:szCs w:val="21"/>
              </w:rPr>
            </w:pPr>
            <w:r>
              <w:rPr>
                <w:rFonts w:hint="eastAsia" w:ascii="宋体" w:hAnsi="宋体" w:eastAsia="宋体" w:cs="Times New Roman"/>
                <w:bCs/>
                <w:szCs w:val="21"/>
              </w:rPr>
              <w:t>3.2签约服务</w:t>
            </w:r>
          </w:p>
          <w:p>
            <w:pPr>
              <w:adjustRightInd w:val="0"/>
              <w:snapToGrid w:val="0"/>
              <w:spacing w:line="280" w:lineRule="exact"/>
              <w:jc w:val="center"/>
              <w:rPr>
                <w:rFonts w:hint="eastAsia" w:ascii="宋体" w:hAnsi="宋体" w:eastAsia="宋体" w:cs="Times New Roman"/>
                <w:bCs/>
                <w:szCs w:val="21"/>
              </w:rPr>
            </w:pPr>
            <w:r>
              <w:rPr>
                <w:rFonts w:hint="eastAsia" w:ascii="宋体" w:hAnsi="宋体" w:eastAsia="宋体" w:cs="Times New Roman"/>
                <w:bCs/>
                <w:szCs w:val="21"/>
              </w:rPr>
              <w:t>履约情况</w:t>
            </w:r>
          </w:p>
        </w:tc>
        <w:tc>
          <w:tcPr>
            <w:tcW w:w="765" w:type="dxa"/>
            <w:noWrap w:val="0"/>
            <w:vAlign w:val="center"/>
          </w:tcPr>
          <w:p>
            <w:pPr>
              <w:adjustRightInd w:val="0"/>
              <w:snapToGrid w:val="0"/>
              <w:spacing w:line="280" w:lineRule="exact"/>
              <w:jc w:val="center"/>
              <w:rPr>
                <w:rFonts w:hint="eastAsia" w:ascii="宋体" w:hAnsi="宋体" w:eastAsia="宋体" w:cs="Times New Roman"/>
                <w:bCs/>
                <w:szCs w:val="21"/>
                <w:lang w:eastAsia="zh-CN"/>
              </w:rPr>
            </w:pPr>
            <w:r>
              <w:rPr>
                <w:rFonts w:hint="eastAsia" w:ascii="宋体" w:hAnsi="宋体" w:eastAsia="宋体" w:cs="Times New Roman"/>
                <w:bCs/>
                <w:szCs w:val="21"/>
              </w:rPr>
              <w:t>2</w:t>
            </w:r>
            <w:r>
              <w:rPr>
                <w:rFonts w:hint="eastAsia" w:ascii="宋体" w:hAnsi="宋体" w:eastAsia="宋体" w:cs="Times New Roman"/>
                <w:bCs/>
                <w:szCs w:val="21"/>
                <w:lang w:val="en-US" w:eastAsia="zh-CN"/>
              </w:rPr>
              <w:t>0</w:t>
            </w:r>
          </w:p>
        </w:tc>
        <w:tc>
          <w:tcPr>
            <w:tcW w:w="6975" w:type="dxa"/>
            <w:noWrap w:val="0"/>
            <w:vAlign w:val="center"/>
          </w:tcPr>
          <w:p>
            <w:pPr>
              <w:adjustRightInd w:val="0"/>
              <w:snapToGrid w:val="0"/>
              <w:spacing w:line="280" w:lineRule="exact"/>
              <w:jc w:val="left"/>
              <w:rPr>
                <w:rFonts w:hint="eastAsia" w:ascii="宋体" w:hAnsi="宋体" w:eastAsia="宋体" w:cs="Times New Roman"/>
                <w:bCs/>
                <w:szCs w:val="21"/>
              </w:rPr>
            </w:pPr>
            <w:r>
              <w:rPr>
                <w:rFonts w:hint="eastAsia" w:ascii="宋体" w:hAnsi="宋体" w:eastAsia="宋体" w:cs="Times New Roman"/>
                <w:bCs/>
                <w:szCs w:val="21"/>
              </w:rPr>
              <w:t>按照签约协议书约定的内容为签约居民提供服务。</w:t>
            </w:r>
          </w:p>
          <w:p>
            <w:pPr>
              <w:adjustRightInd w:val="0"/>
              <w:snapToGrid w:val="0"/>
              <w:spacing w:line="280" w:lineRule="exact"/>
              <w:jc w:val="left"/>
              <w:rPr>
                <w:rFonts w:hint="eastAsia" w:ascii="宋体" w:hAnsi="宋体" w:eastAsia="宋体" w:cs="Times New Roman"/>
                <w:bCs/>
                <w:szCs w:val="21"/>
              </w:rPr>
            </w:pPr>
            <w:r>
              <w:rPr>
                <w:rFonts w:hint="eastAsia" w:ascii="宋体" w:hAnsi="宋体" w:eastAsia="宋体" w:cs="Times New Roman"/>
                <w:bCs/>
                <w:szCs w:val="21"/>
              </w:rPr>
              <w:t>根据签约协议书约定的内容，核查健康档案对应的服务记录，结合签约居民电话回应情况，判定履约情况</w:t>
            </w:r>
            <w:r>
              <w:rPr>
                <w:rFonts w:hint="eastAsia" w:ascii="宋体" w:hAnsi="宋体" w:eastAsia="宋体" w:cs="Times New Roman"/>
                <w:bCs/>
                <w:szCs w:val="21"/>
                <w:lang w:eastAsia="zh-CN"/>
              </w:rPr>
              <w:t>，重点查看是否定期联系沟通、是否落实“四个一”服务、是否提供预约转诊服务</w:t>
            </w:r>
            <w:r>
              <w:rPr>
                <w:rFonts w:hint="eastAsia" w:ascii="宋体" w:hAnsi="宋体" w:eastAsia="宋体" w:cs="Times New Roman"/>
                <w:bCs/>
                <w:szCs w:val="21"/>
              </w:rPr>
              <w:t>。</w:t>
            </w:r>
          </w:p>
        </w:tc>
        <w:tc>
          <w:tcPr>
            <w:tcW w:w="3165" w:type="dxa"/>
            <w:noWrap w:val="0"/>
            <w:vAlign w:val="center"/>
          </w:tcPr>
          <w:p>
            <w:pPr>
              <w:adjustRightInd w:val="0"/>
              <w:snapToGrid w:val="0"/>
              <w:spacing w:line="280" w:lineRule="exact"/>
              <w:jc w:val="left"/>
              <w:rPr>
                <w:rFonts w:hint="eastAsia" w:ascii="宋体" w:hAnsi="宋体" w:eastAsia="宋体" w:cs="Times New Roman"/>
                <w:bCs/>
                <w:szCs w:val="21"/>
              </w:rPr>
            </w:pPr>
            <w:r>
              <w:rPr>
                <w:rFonts w:hint="eastAsia" w:ascii="宋体" w:hAnsi="宋体" w:eastAsia="宋体" w:cs="Times New Roman"/>
                <w:bCs/>
                <w:szCs w:val="21"/>
              </w:rPr>
              <w:t>现场随机抽取机构签约居民协议书，通过电话访谈及核查健康档案记录后评分。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25" w:type="dxa"/>
            <w:vMerge w:val="continue"/>
            <w:noWrap w:val="0"/>
            <w:vAlign w:val="center"/>
          </w:tcPr>
          <w:p>
            <w:pPr>
              <w:widowControl/>
              <w:adjustRightInd w:val="0"/>
              <w:snapToGrid w:val="0"/>
              <w:spacing w:line="280" w:lineRule="exact"/>
              <w:jc w:val="center"/>
              <w:rPr>
                <w:rFonts w:ascii="Times New Roman" w:hAnsi="黑体" w:eastAsia="黑体" w:cs="Times New Roman"/>
                <w:bCs/>
                <w:kern w:val="0"/>
                <w:sz w:val="18"/>
                <w:szCs w:val="18"/>
              </w:rPr>
            </w:pPr>
          </w:p>
        </w:tc>
        <w:tc>
          <w:tcPr>
            <w:tcW w:w="1980" w:type="dxa"/>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3.</w:t>
            </w:r>
            <w:r>
              <w:rPr>
                <w:rFonts w:hint="eastAsia" w:ascii="宋体" w:hAnsi="宋体" w:eastAsia="宋体" w:cs="Times New Roman"/>
                <w:bCs/>
                <w:szCs w:val="21"/>
                <w:lang w:val="en-US" w:eastAsia="zh-CN"/>
              </w:rPr>
              <w:t>3</w:t>
            </w:r>
            <w:r>
              <w:rPr>
                <w:rFonts w:hint="eastAsia" w:ascii="宋体" w:hAnsi="宋体" w:eastAsia="宋体" w:cs="Times New Roman"/>
                <w:bCs/>
                <w:szCs w:val="21"/>
              </w:rPr>
              <w:t>互联网＋家庭医生签约服务</w:t>
            </w:r>
          </w:p>
        </w:tc>
        <w:tc>
          <w:tcPr>
            <w:tcW w:w="765" w:type="dxa"/>
            <w:noWrap w:val="0"/>
            <w:vAlign w:val="center"/>
          </w:tcPr>
          <w:p>
            <w:pPr>
              <w:adjustRightInd w:val="0"/>
              <w:snapToGrid w:val="0"/>
              <w:spacing w:line="280" w:lineRule="exact"/>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4</w:t>
            </w:r>
          </w:p>
        </w:tc>
        <w:tc>
          <w:tcPr>
            <w:tcW w:w="697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线上签约、居民健康档案自主查询、预约转诊</w:t>
            </w:r>
            <w:r>
              <w:rPr>
                <w:rFonts w:hint="eastAsia" w:ascii="宋体" w:hAnsi="宋体" w:eastAsia="宋体" w:cs="Times New Roman"/>
                <w:bCs/>
                <w:szCs w:val="21"/>
                <w:lang w:eastAsia="zh-CN"/>
              </w:rPr>
              <w:t>、健康小屋数据共享</w:t>
            </w:r>
            <w:r>
              <w:rPr>
                <w:rFonts w:hint="eastAsia" w:ascii="宋体" w:hAnsi="宋体" w:eastAsia="宋体" w:cs="Times New Roman"/>
                <w:bCs/>
                <w:szCs w:val="21"/>
              </w:rPr>
              <w:t>等工作开展情况。</w:t>
            </w:r>
          </w:p>
        </w:tc>
        <w:tc>
          <w:tcPr>
            <w:tcW w:w="316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宋体"/>
                <w:bCs/>
                <w:kern w:val="0"/>
                <w:szCs w:val="21"/>
              </w:rPr>
              <w:t>现场查看相关信息系统运行情况以及预约转诊落实情况后评分。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425" w:type="dxa"/>
            <w:vMerge w:val="restart"/>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4</w:t>
            </w:r>
            <w:r>
              <w:rPr>
                <w:rFonts w:ascii="宋体" w:hAnsi="宋体" w:eastAsia="宋体" w:cs="Times New Roman"/>
                <w:bCs/>
                <w:szCs w:val="21"/>
              </w:rPr>
              <w:t>.</w:t>
            </w:r>
            <w:r>
              <w:rPr>
                <w:rFonts w:hint="eastAsia" w:ascii="宋体" w:hAnsi="宋体" w:eastAsia="宋体" w:cs="Times New Roman"/>
                <w:bCs/>
                <w:szCs w:val="21"/>
              </w:rPr>
              <w:t>服务效果</w:t>
            </w:r>
          </w:p>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1</w:t>
            </w:r>
            <w:r>
              <w:rPr>
                <w:rFonts w:hint="eastAsia" w:ascii="宋体" w:hAnsi="宋体" w:eastAsia="宋体" w:cs="Times New Roman"/>
                <w:bCs/>
                <w:szCs w:val="21"/>
                <w:lang w:val="en-US" w:eastAsia="zh-CN"/>
              </w:rPr>
              <w:t>4</w:t>
            </w:r>
            <w:r>
              <w:rPr>
                <w:rFonts w:hint="eastAsia" w:ascii="宋体" w:hAnsi="宋体" w:eastAsia="宋体" w:cs="Times New Roman"/>
                <w:bCs/>
                <w:szCs w:val="21"/>
              </w:rPr>
              <w:t>分）</w:t>
            </w:r>
          </w:p>
        </w:tc>
        <w:tc>
          <w:tcPr>
            <w:tcW w:w="1980" w:type="dxa"/>
            <w:noWrap w:val="0"/>
            <w:vAlign w:val="center"/>
          </w:tcPr>
          <w:p>
            <w:pPr>
              <w:adjustRightInd w:val="0"/>
              <w:snapToGrid w:val="0"/>
              <w:spacing w:line="280" w:lineRule="exact"/>
              <w:jc w:val="center"/>
              <w:rPr>
                <w:rFonts w:ascii="宋体" w:hAnsi="宋体" w:eastAsia="宋体" w:cs="Times New Roman"/>
                <w:bCs/>
                <w:szCs w:val="21"/>
                <w:highlight w:val="none"/>
              </w:rPr>
            </w:pPr>
            <w:r>
              <w:rPr>
                <w:rFonts w:hint="eastAsia" w:ascii="宋体" w:hAnsi="宋体" w:eastAsia="宋体" w:cs="Times New Roman"/>
                <w:bCs/>
                <w:szCs w:val="21"/>
                <w:highlight w:val="none"/>
              </w:rPr>
              <w:t>4</w:t>
            </w:r>
            <w:r>
              <w:rPr>
                <w:rFonts w:ascii="宋体" w:hAnsi="宋体" w:eastAsia="宋体" w:cs="Times New Roman"/>
                <w:bCs/>
                <w:szCs w:val="21"/>
                <w:highlight w:val="none"/>
              </w:rPr>
              <w:t>.1</w:t>
            </w:r>
            <w:r>
              <w:rPr>
                <w:rFonts w:hint="eastAsia" w:ascii="宋体" w:hAnsi="宋体" w:eastAsia="宋体" w:cs="Times New Roman"/>
                <w:bCs/>
                <w:szCs w:val="21"/>
                <w:highlight w:val="none"/>
              </w:rPr>
              <w:t>签约患者</w:t>
            </w:r>
          </w:p>
          <w:p>
            <w:pPr>
              <w:adjustRightInd w:val="0"/>
              <w:snapToGrid w:val="0"/>
              <w:spacing w:line="280" w:lineRule="exact"/>
              <w:jc w:val="center"/>
              <w:rPr>
                <w:rFonts w:ascii="宋体" w:hAnsi="宋体" w:eastAsia="宋体" w:cs="Times New Roman"/>
                <w:bCs/>
                <w:szCs w:val="21"/>
                <w:highlight w:val="none"/>
              </w:rPr>
            </w:pPr>
            <w:r>
              <w:rPr>
                <w:rFonts w:hint="eastAsia" w:ascii="宋体" w:hAnsi="宋体" w:eastAsia="宋体" w:cs="Times New Roman"/>
                <w:bCs/>
                <w:szCs w:val="21"/>
                <w:highlight w:val="none"/>
              </w:rPr>
              <w:t>基层就诊率</w:t>
            </w:r>
          </w:p>
        </w:tc>
        <w:tc>
          <w:tcPr>
            <w:tcW w:w="765" w:type="dxa"/>
            <w:noWrap w:val="0"/>
            <w:vAlign w:val="center"/>
          </w:tcPr>
          <w:p>
            <w:pPr>
              <w:adjustRightInd w:val="0"/>
              <w:snapToGrid w:val="0"/>
              <w:spacing w:line="280" w:lineRule="exact"/>
              <w:jc w:val="center"/>
              <w:rPr>
                <w:rFonts w:ascii="宋体" w:hAnsi="宋体" w:eastAsia="宋体" w:cs="Times New Roman"/>
                <w:bCs/>
                <w:szCs w:val="21"/>
                <w:highlight w:val="none"/>
              </w:rPr>
            </w:pPr>
            <w:r>
              <w:rPr>
                <w:rFonts w:hint="eastAsia" w:ascii="宋体" w:hAnsi="宋体" w:eastAsia="宋体" w:cs="宋体"/>
                <w:bCs/>
                <w:kern w:val="0"/>
                <w:szCs w:val="21"/>
                <w:highlight w:val="none"/>
              </w:rPr>
              <w:t>4</w:t>
            </w:r>
          </w:p>
        </w:tc>
        <w:tc>
          <w:tcPr>
            <w:tcW w:w="6975" w:type="dxa"/>
            <w:noWrap w:val="0"/>
            <w:vAlign w:val="center"/>
          </w:tcPr>
          <w:p>
            <w:pPr>
              <w:adjustRightInd w:val="0"/>
              <w:snapToGrid w:val="0"/>
              <w:spacing w:line="280" w:lineRule="exact"/>
              <w:rPr>
                <w:rFonts w:ascii="宋体" w:hAnsi="宋体" w:eastAsia="宋体" w:cs="宋体"/>
                <w:bCs/>
                <w:kern w:val="0"/>
                <w:szCs w:val="21"/>
                <w:highlight w:val="none"/>
              </w:rPr>
            </w:pPr>
            <w:r>
              <w:rPr>
                <w:rFonts w:hint="eastAsia" w:ascii="宋体" w:hAnsi="宋体" w:eastAsia="宋体" w:cs="宋体"/>
                <w:bCs/>
                <w:kern w:val="0"/>
                <w:szCs w:val="21"/>
                <w:highlight w:val="none"/>
              </w:rPr>
              <w:t>核查签约居民到签约机构年度门诊就诊情况。</w:t>
            </w:r>
          </w:p>
          <w:p>
            <w:pPr>
              <w:adjustRightInd w:val="0"/>
              <w:snapToGrid w:val="0"/>
              <w:spacing w:line="280" w:lineRule="exact"/>
              <w:rPr>
                <w:rFonts w:ascii="宋体" w:hAnsi="宋体" w:eastAsia="宋体" w:cs="宋体"/>
                <w:bCs/>
                <w:kern w:val="0"/>
                <w:szCs w:val="21"/>
                <w:highlight w:val="none"/>
              </w:rPr>
            </w:pPr>
            <w:r>
              <w:rPr>
                <w:rFonts w:hint="eastAsia" w:ascii="宋体" w:hAnsi="宋体" w:eastAsia="宋体" w:cs="宋体"/>
                <w:bCs/>
                <w:kern w:val="0"/>
                <w:szCs w:val="21"/>
                <w:highlight w:val="none"/>
              </w:rPr>
              <w:t>签约患者基层就诊率=签约居民统计时限内在签约机构门诊就诊次数/该居民统计时限内在全部医疗机构门诊就诊次数</w:t>
            </w:r>
            <w:r>
              <w:rPr>
                <w:rFonts w:hint="eastAsia" w:ascii="宋体" w:hAnsi="宋体" w:eastAsia="宋体" w:cs="Times New Roman"/>
                <w:bCs/>
                <w:szCs w:val="21"/>
                <w:highlight w:val="none"/>
              </w:rPr>
              <w:t>×100%</w:t>
            </w:r>
            <w:r>
              <w:rPr>
                <w:rFonts w:hint="eastAsia" w:ascii="宋体" w:hAnsi="宋体" w:eastAsia="宋体" w:cs="宋体"/>
                <w:bCs/>
                <w:kern w:val="0"/>
                <w:szCs w:val="21"/>
                <w:highlight w:val="none"/>
              </w:rPr>
              <w:t>。</w:t>
            </w:r>
          </w:p>
        </w:tc>
        <w:tc>
          <w:tcPr>
            <w:tcW w:w="3165" w:type="dxa"/>
            <w:noWrap w:val="0"/>
            <w:vAlign w:val="center"/>
          </w:tcPr>
          <w:p>
            <w:pPr>
              <w:adjustRightInd w:val="0"/>
              <w:snapToGrid w:val="0"/>
              <w:spacing w:line="280" w:lineRule="exact"/>
              <w:rPr>
                <w:rFonts w:ascii="宋体" w:hAnsi="宋体" w:eastAsia="宋体" w:cs="Times New Roman"/>
                <w:bCs/>
                <w:szCs w:val="21"/>
                <w:highlight w:val="none"/>
              </w:rPr>
            </w:pPr>
            <w:r>
              <w:rPr>
                <w:rFonts w:hint="eastAsia" w:ascii="宋体" w:hAnsi="宋体" w:eastAsia="宋体" w:cs="Times New Roman"/>
                <w:bCs/>
                <w:szCs w:val="21"/>
                <w:highlight w:val="none"/>
              </w:rPr>
              <w:t>从机构系统随机抽取签约患者。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5" w:type="dxa"/>
            <w:vMerge w:val="continue"/>
            <w:noWrap w:val="0"/>
            <w:vAlign w:val="center"/>
          </w:tcPr>
          <w:p>
            <w:pPr>
              <w:adjustRightInd w:val="0"/>
              <w:snapToGrid w:val="0"/>
              <w:spacing w:line="280" w:lineRule="exact"/>
              <w:jc w:val="center"/>
              <w:rPr>
                <w:rFonts w:ascii="宋体" w:hAnsi="宋体" w:eastAsia="宋体" w:cs="Times New Roman"/>
                <w:bCs/>
                <w:szCs w:val="21"/>
              </w:rPr>
            </w:pPr>
          </w:p>
        </w:tc>
        <w:tc>
          <w:tcPr>
            <w:tcW w:w="1980" w:type="dxa"/>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4</w:t>
            </w:r>
            <w:r>
              <w:rPr>
                <w:rFonts w:ascii="宋体" w:hAnsi="宋体" w:eastAsia="宋体" w:cs="Times New Roman"/>
                <w:bCs/>
                <w:szCs w:val="21"/>
              </w:rPr>
              <w:t>.</w:t>
            </w:r>
            <w:r>
              <w:rPr>
                <w:rFonts w:hint="eastAsia" w:ascii="宋体" w:hAnsi="宋体" w:eastAsia="宋体" w:cs="Times New Roman"/>
                <w:bCs/>
                <w:szCs w:val="21"/>
                <w:lang w:val="en-US" w:eastAsia="zh-CN"/>
              </w:rPr>
              <w:t>2</w:t>
            </w:r>
            <w:r>
              <w:rPr>
                <w:rFonts w:hint="eastAsia" w:ascii="宋体" w:hAnsi="宋体" w:eastAsia="宋体" w:cs="Times New Roman"/>
                <w:bCs/>
                <w:szCs w:val="21"/>
              </w:rPr>
              <w:t>签约高血压患者血压控制率</w:t>
            </w:r>
          </w:p>
        </w:tc>
        <w:tc>
          <w:tcPr>
            <w:tcW w:w="765" w:type="dxa"/>
            <w:noWrap w:val="0"/>
            <w:vAlign w:val="center"/>
          </w:tcPr>
          <w:p>
            <w:pPr>
              <w:adjustRightInd w:val="0"/>
              <w:snapToGrid w:val="0"/>
              <w:spacing w:line="280" w:lineRule="exact"/>
              <w:jc w:val="center"/>
              <w:rPr>
                <w:rFonts w:hint="eastAsia" w:ascii="宋体" w:hAnsi="宋体" w:eastAsia="宋体" w:cs="宋体"/>
                <w:bCs/>
                <w:kern w:val="0"/>
                <w:szCs w:val="21"/>
                <w:lang w:eastAsia="zh-CN"/>
              </w:rPr>
            </w:pPr>
            <w:r>
              <w:rPr>
                <w:rFonts w:hint="eastAsia" w:ascii="宋体" w:hAnsi="宋体" w:eastAsia="宋体" w:cs="Times New Roman"/>
                <w:bCs/>
                <w:szCs w:val="21"/>
                <w:lang w:val="en-US" w:eastAsia="zh-CN"/>
              </w:rPr>
              <w:t>3</w:t>
            </w:r>
          </w:p>
        </w:tc>
        <w:tc>
          <w:tcPr>
            <w:tcW w:w="6975" w:type="dxa"/>
            <w:noWrap w:val="0"/>
            <w:vAlign w:val="center"/>
          </w:tcPr>
          <w:p>
            <w:pPr>
              <w:adjustRightInd w:val="0"/>
              <w:snapToGrid w:val="0"/>
              <w:spacing w:line="280" w:lineRule="exact"/>
              <w:rPr>
                <w:rFonts w:ascii="宋体" w:hAnsi="宋体" w:eastAsia="宋体" w:cs="Times New Roman"/>
                <w:bCs/>
                <w:szCs w:val="21"/>
              </w:rPr>
            </w:pPr>
            <w:bookmarkStart w:id="1" w:name="_Hlk79698452"/>
            <w:r>
              <w:rPr>
                <w:rFonts w:hint="eastAsia" w:ascii="宋体" w:hAnsi="宋体" w:eastAsia="宋体" w:cs="Times New Roman"/>
                <w:bCs/>
                <w:szCs w:val="21"/>
              </w:rPr>
              <w:t>血压控制率</w:t>
            </w:r>
            <w:r>
              <w:rPr>
                <w:rFonts w:hint="eastAsia" w:ascii="宋体" w:hAnsi="宋体" w:eastAsia="宋体" w:cs="Times New Roman"/>
                <w:bCs/>
                <w:szCs w:val="21"/>
                <w:lang w:eastAsia="zh-CN"/>
              </w:rPr>
              <w:t>在国家基本公共卫生服务项目要求的指标数值以上</w:t>
            </w:r>
            <w:r>
              <w:rPr>
                <w:rFonts w:hint="eastAsia" w:ascii="宋体" w:hAnsi="宋体" w:eastAsia="宋体" w:cs="Times New Roman"/>
                <w:bCs/>
                <w:szCs w:val="21"/>
              </w:rPr>
              <w:t>。</w:t>
            </w:r>
          </w:p>
          <w:p>
            <w:pPr>
              <w:adjustRightInd w:val="0"/>
              <w:snapToGrid w:val="0"/>
              <w:spacing w:line="280" w:lineRule="exact"/>
              <w:rPr>
                <w:rFonts w:ascii="宋体" w:hAnsi="宋体" w:eastAsia="宋体" w:cs="宋体"/>
                <w:bCs/>
                <w:kern w:val="0"/>
                <w:szCs w:val="21"/>
              </w:rPr>
            </w:pPr>
            <w:r>
              <w:rPr>
                <w:rFonts w:hint="eastAsia" w:ascii="宋体" w:hAnsi="宋体" w:eastAsia="宋体" w:cs="Times New Roman"/>
                <w:bCs/>
                <w:szCs w:val="21"/>
              </w:rPr>
              <w:t>血压控制率=抽查的签约高血压患者最近一次随访血压达标人数/抽查人数×100%</w:t>
            </w:r>
            <w:bookmarkEnd w:id="1"/>
            <w:r>
              <w:rPr>
                <w:rFonts w:hint="eastAsia" w:ascii="宋体" w:hAnsi="宋体" w:eastAsia="宋体" w:cs="Times New Roman"/>
                <w:bCs/>
                <w:szCs w:val="21"/>
              </w:rPr>
              <w:t>。</w:t>
            </w:r>
          </w:p>
        </w:tc>
        <w:tc>
          <w:tcPr>
            <w:tcW w:w="316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从机构系统随机抽取符合条件的患者进行核查后评分。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425" w:type="dxa"/>
            <w:vMerge w:val="continue"/>
            <w:noWrap w:val="0"/>
            <w:vAlign w:val="center"/>
          </w:tcPr>
          <w:p>
            <w:pPr>
              <w:adjustRightInd w:val="0"/>
              <w:snapToGrid w:val="0"/>
              <w:spacing w:line="280" w:lineRule="exact"/>
              <w:jc w:val="center"/>
              <w:rPr>
                <w:rFonts w:ascii="宋体" w:hAnsi="宋体" w:eastAsia="宋体" w:cs="Times New Roman"/>
                <w:bCs/>
                <w:szCs w:val="21"/>
              </w:rPr>
            </w:pPr>
          </w:p>
        </w:tc>
        <w:tc>
          <w:tcPr>
            <w:tcW w:w="1980" w:type="dxa"/>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4</w:t>
            </w:r>
            <w:r>
              <w:rPr>
                <w:rFonts w:ascii="宋体" w:hAnsi="宋体" w:eastAsia="宋体" w:cs="Times New Roman"/>
                <w:bCs/>
                <w:szCs w:val="21"/>
              </w:rPr>
              <w:t>.</w:t>
            </w:r>
            <w:r>
              <w:rPr>
                <w:rFonts w:hint="eastAsia" w:ascii="宋体" w:hAnsi="宋体" w:eastAsia="宋体" w:cs="Times New Roman"/>
                <w:bCs/>
                <w:szCs w:val="21"/>
                <w:lang w:val="en-US" w:eastAsia="zh-CN"/>
              </w:rPr>
              <w:t>3</w:t>
            </w:r>
            <w:r>
              <w:rPr>
                <w:rFonts w:hint="eastAsia" w:ascii="宋体" w:hAnsi="宋体" w:eastAsia="宋体" w:cs="Times New Roman"/>
                <w:bCs/>
                <w:szCs w:val="21"/>
              </w:rPr>
              <w:t>签约</w:t>
            </w:r>
            <w:r>
              <w:rPr>
                <w:rFonts w:ascii="宋体" w:hAnsi="宋体" w:eastAsia="宋体" w:cs="Times New Roman"/>
                <w:bCs/>
                <w:szCs w:val="21"/>
              </w:rPr>
              <w:t>2型</w:t>
            </w:r>
            <w:r>
              <w:rPr>
                <w:rFonts w:hint="eastAsia" w:ascii="宋体" w:hAnsi="宋体" w:eastAsia="宋体" w:cs="Times New Roman"/>
                <w:bCs/>
                <w:szCs w:val="21"/>
              </w:rPr>
              <w:t>糖尿病患者血糖控制率</w:t>
            </w:r>
          </w:p>
        </w:tc>
        <w:tc>
          <w:tcPr>
            <w:tcW w:w="765" w:type="dxa"/>
            <w:noWrap w:val="0"/>
            <w:vAlign w:val="center"/>
          </w:tcPr>
          <w:p>
            <w:pPr>
              <w:adjustRightInd w:val="0"/>
              <w:snapToGrid w:val="0"/>
              <w:spacing w:line="280" w:lineRule="exact"/>
              <w:jc w:val="center"/>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w:t>
            </w:r>
          </w:p>
        </w:tc>
        <w:tc>
          <w:tcPr>
            <w:tcW w:w="697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血糖控制率</w:t>
            </w:r>
            <w:r>
              <w:rPr>
                <w:rFonts w:hint="eastAsia" w:ascii="宋体" w:hAnsi="宋体" w:eastAsia="宋体" w:cs="Times New Roman"/>
                <w:bCs/>
                <w:szCs w:val="21"/>
                <w:lang w:eastAsia="zh-CN"/>
              </w:rPr>
              <w:t>在国家基本公共卫生服务项目要求的指标数值以上</w:t>
            </w:r>
            <w:r>
              <w:rPr>
                <w:rFonts w:hint="eastAsia" w:ascii="宋体" w:hAnsi="宋体" w:eastAsia="宋体" w:cs="Times New Roman"/>
                <w:bCs/>
                <w:szCs w:val="21"/>
              </w:rPr>
              <w:t>。</w:t>
            </w:r>
          </w:p>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血糖控制率=抽查的签约</w:t>
            </w:r>
            <w:r>
              <w:rPr>
                <w:rFonts w:ascii="宋体" w:hAnsi="宋体" w:eastAsia="宋体" w:cs="Times New Roman"/>
                <w:bCs/>
                <w:szCs w:val="21"/>
              </w:rPr>
              <w:t>2型</w:t>
            </w:r>
            <w:r>
              <w:rPr>
                <w:rFonts w:hint="eastAsia" w:ascii="宋体" w:hAnsi="宋体" w:eastAsia="宋体" w:cs="Times New Roman"/>
                <w:bCs/>
                <w:szCs w:val="21"/>
              </w:rPr>
              <w:t>糖尿病患者最近一次随访空腹血糖达标人数/抽查人数×100%。</w:t>
            </w:r>
          </w:p>
        </w:tc>
        <w:tc>
          <w:tcPr>
            <w:tcW w:w="316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从机构系统随机抽取符合条件的患者进行核查后评分。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425" w:type="dxa"/>
            <w:vMerge w:val="continue"/>
            <w:noWrap w:val="0"/>
            <w:vAlign w:val="center"/>
          </w:tcPr>
          <w:p>
            <w:pPr>
              <w:adjustRightInd w:val="0"/>
              <w:snapToGrid w:val="0"/>
              <w:spacing w:line="280" w:lineRule="exact"/>
              <w:jc w:val="center"/>
              <w:rPr>
                <w:rFonts w:ascii="宋体" w:hAnsi="宋体" w:eastAsia="宋体" w:cs="Times New Roman"/>
                <w:bCs/>
                <w:szCs w:val="21"/>
              </w:rPr>
            </w:pPr>
          </w:p>
        </w:tc>
        <w:tc>
          <w:tcPr>
            <w:tcW w:w="1980" w:type="dxa"/>
            <w:noWrap w:val="0"/>
            <w:vAlign w:val="center"/>
          </w:tcPr>
          <w:p>
            <w:pPr>
              <w:adjustRightInd w:val="0"/>
              <w:snapToGrid w:val="0"/>
              <w:spacing w:line="280" w:lineRule="exact"/>
              <w:jc w:val="center"/>
              <w:rPr>
                <w:rFonts w:ascii="Times New Roman" w:hAnsi="Times New Roman" w:eastAsia="宋体" w:cs="宋体"/>
                <w:bCs/>
                <w:kern w:val="0"/>
                <w:szCs w:val="21"/>
              </w:rPr>
            </w:pPr>
            <w:r>
              <w:rPr>
                <w:rFonts w:hint="eastAsia" w:ascii="宋体" w:hAnsi="宋体" w:eastAsia="宋体" w:cs="宋体"/>
                <w:bCs/>
                <w:kern w:val="0"/>
                <w:szCs w:val="21"/>
              </w:rPr>
              <w:t>4.</w:t>
            </w:r>
            <w:r>
              <w:rPr>
                <w:rFonts w:hint="eastAsia" w:ascii="宋体" w:hAnsi="宋体" w:eastAsia="宋体" w:cs="宋体"/>
                <w:bCs/>
                <w:kern w:val="0"/>
                <w:szCs w:val="21"/>
                <w:lang w:val="en-US" w:eastAsia="zh-CN"/>
              </w:rPr>
              <w:t>4</w:t>
            </w:r>
            <w:r>
              <w:rPr>
                <w:rFonts w:hint="eastAsia" w:ascii="Times New Roman" w:hAnsi="Times New Roman" w:eastAsia="宋体" w:cs="宋体"/>
                <w:bCs/>
                <w:kern w:val="0"/>
                <w:szCs w:val="21"/>
              </w:rPr>
              <w:t>签约居民</w:t>
            </w:r>
          </w:p>
          <w:p>
            <w:pPr>
              <w:adjustRightInd w:val="0"/>
              <w:snapToGrid w:val="0"/>
              <w:spacing w:line="280" w:lineRule="exact"/>
              <w:jc w:val="center"/>
              <w:rPr>
                <w:rFonts w:ascii="宋体" w:hAnsi="宋体" w:eastAsia="宋体" w:cs="Times New Roman"/>
                <w:bCs/>
                <w:szCs w:val="21"/>
              </w:rPr>
            </w:pPr>
            <w:r>
              <w:rPr>
                <w:rFonts w:hint="eastAsia" w:ascii="Times New Roman" w:hAnsi="Times New Roman" w:eastAsia="宋体" w:cs="宋体"/>
                <w:bCs/>
                <w:kern w:val="0"/>
                <w:szCs w:val="21"/>
              </w:rPr>
              <w:t>续约率</w:t>
            </w:r>
          </w:p>
        </w:tc>
        <w:tc>
          <w:tcPr>
            <w:tcW w:w="765" w:type="dxa"/>
            <w:noWrap w:val="0"/>
            <w:vAlign w:val="center"/>
          </w:tcPr>
          <w:p>
            <w:pPr>
              <w:adjustRightInd w:val="0"/>
              <w:snapToGrid w:val="0"/>
              <w:spacing w:line="280" w:lineRule="exact"/>
              <w:jc w:val="center"/>
              <w:rPr>
                <w:rFonts w:ascii="宋体" w:hAnsi="宋体" w:eastAsia="宋体" w:cs="Times New Roman"/>
                <w:bCs/>
                <w:szCs w:val="21"/>
              </w:rPr>
            </w:pPr>
            <w:r>
              <w:rPr>
                <w:rFonts w:ascii="宋体" w:hAnsi="宋体" w:eastAsia="宋体" w:cs="Times New Roman"/>
                <w:bCs/>
                <w:szCs w:val="21"/>
              </w:rPr>
              <w:t>4</w:t>
            </w:r>
          </w:p>
        </w:tc>
        <w:tc>
          <w:tcPr>
            <w:tcW w:w="6975" w:type="dxa"/>
            <w:noWrap w:val="0"/>
            <w:vAlign w:val="center"/>
          </w:tcPr>
          <w:p>
            <w:pPr>
              <w:widowControl/>
              <w:adjustRightInd w:val="0"/>
              <w:snapToGrid w:val="0"/>
              <w:spacing w:line="280" w:lineRule="exact"/>
              <w:jc w:val="left"/>
              <w:rPr>
                <w:rFonts w:ascii="Times New Roman" w:hAnsi="Times New Roman" w:eastAsia="宋体" w:cs="宋体"/>
                <w:bCs/>
                <w:kern w:val="0"/>
                <w:szCs w:val="21"/>
              </w:rPr>
            </w:pPr>
            <w:r>
              <w:rPr>
                <w:rFonts w:ascii="Times New Roman" w:hAnsi="Times New Roman" w:eastAsia="宋体" w:cs="宋体"/>
                <w:bCs/>
                <w:kern w:val="0"/>
                <w:szCs w:val="21"/>
              </w:rPr>
              <w:t>核查</w:t>
            </w:r>
            <w:r>
              <w:rPr>
                <w:rFonts w:hint="eastAsia" w:ascii="Times New Roman" w:hAnsi="Times New Roman" w:eastAsia="宋体" w:cs="宋体"/>
                <w:bCs/>
                <w:kern w:val="0"/>
                <w:szCs w:val="21"/>
              </w:rPr>
              <w:t>居民对签约的认可情况。</w:t>
            </w:r>
          </w:p>
          <w:p>
            <w:pPr>
              <w:widowControl/>
              <w:adjustRightInd w:val="0"/>
              <w:snapToGrid w:val="0"/>
              <w:spacing w:line="280" w:lineRule="exact"/>
              <w:jc w:val="left"/>
              <w:rPr>
                <w:rFonts w:ascii="宋体" w:hAnsi="宋体" w:eastAsia="宋体" w:cs="Times New Roman"/>
                <w:bCs/>
                <w:szCs w:val="21"/>
              </w:rPr>
            </w:pPr>
            <w:r>
              <w:rPr>
                <w:rFonts w:hint="eastAsia" w:ascii="Times New Roman" w:hAnsi="Times New Roman" w:eastAsia="宋体" w:cs="宋体"/>
                <w:bCs/>
                <w:kern w:val="0"/>
                <w:szCs w:val="21"/>
              </w:rPr>
              <w:t>签约居民续约率</w:t>
            </w:r>
            <w:r>
              <w:rPr>
                <w:rFonts w:hint="eastAsia" w:ascii="宋体" w:hAnsi="宋体" w:eastAsia="宋体" w:cs="宋体"/>
                <w:bCs/>
                <w:kern w:val="0"/>
                <w:szCs w:val="21"/>
              </w:rPr>
              <w:t>=</w:t>
            </w:r>
            <w:r>
              <w:rPr>
                <w:rFonts w:hint="eastAsia" w:ascii="Times New Roman" w:hAnsi="Times New Roman" w:eastAsia="宋体" w:cs="宋体"/>
                <w:bCs/>
                <w:kern w:val="0"/>
                <w:szCs w:val="21"/>
              </w:rPr>
              <w:t xml:space="preserve"> 一个签约服务周期结束后续约居民数/上一周期签约居民总人数</w:t>
            </w:r>
            <w:r>
              <w:rPr>
                <w:rFonts w:hint="eastAsia" w:ascii="宋体" w:hAnsi="宋体" w:eastAsia="宋体" w:cs="宋体"/>
                <w:bCs/>
                <w:kern w:val="0"/>
                <w:szCs w:val="21"/>
              </w:rPr>
              <w:t>×100%</w:t>
            </w:r>
            <w:r>
              <w:rPr>
                <w:rFonts w:hint="eastAsia" w:ascii="Times New Roman" w:hAnsi="Times New Roman" w:eastAsia="宋体" w:cs="宋体"/>
                <w:bCs/>
                <w:kern w:val="0"/>
                <w:szCs w:val="21"/>
              </w:rPr>
              <w:t>。</w:t>
            </w:r>
          </w:p>
        </w:tc>
        <w:tc>
          <w:tcPr>
            <w:tcW w:w="3165" w:type="dxa"/>
            <w:noWrap w:val="0"/>
            <w:vAlign w:val="center"/>
          </w:tcPr>
          <w:p>
            <w:pPr>
              <w:adjustRightInd w:val="0"/>
              <w:snapToGrid w:val="0"/>
              <w:spacing w:line="280" w:lineRule="exact"/>
              <w:rPr>
                <w:rFonts w:ascii="宋体" w:hAnsi="宋体" w:eastAsia="宋体" w:cs="Times New Roman"/>
                <w:bCs/>
                <w:szCs w:val="21"/>
              </w:rPr>
            </w:pPr>
            <w:r>
              <w:rPr>
                <w:rFonts w:hint="eastAsia" w:ascii="宋体" w:hAnsi="宋体" w:eastAsia="宋体" w:cs="Times New Roman"/>
                <w:bCs/>
                <w:szCs w:val="21"/>
              </w:rPr>
              <w:t>根据现场核查情况评分。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25" w:type="dxa"/>
            <w:vMerge w:val="restart"/>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5</w:t>
            </w:r>
            <w:r>
              <w:rPr>
                <w:rFonts w:ascii="宋体" w:hAnsi="宋体" w:eastAsia="宋体" w:cs="Times New Roman"/>
                <w:bCs/>
                <w:szCs w:val="21"/>
              </w:rPr>
              <w:t>.</w:t>
            </w:r>
            <w:r>
              <w:rPr>
                <w:rFonts w:hint="eastAsia" w:ascii="宋体" w:hAnsi="宋体" w:eastAsia="宋体" w:cs="Times New Roman"/>
                <w:bCs/>
                <w:szCs w:val="21"/>
              </w:rPr>
              <w:t>服务认知和满意度</w:t>
            </w:r>
          </w:p>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0</w:t>
            </w:r>
            <w:r>
              <w:rPr>
                <w:rFonts w:hint="eastAsia" w:ascii="宋体" w:hAnsi="宋体" w:eastAsia="宋体" w:cs="Times New Roman"/>
                <w:bCs/>
                <w:szCs w:val="21"/>
              </w:rPr>
              <w:t>分）</w:t>
            </w:r>
          </w:p>
        </w:tc>
        <w:tc>
          <w:tcPr>
            <w:tcW w:w="1980" w:type="dxa"/>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5</w:t>
            </w:r>
            <w:r>
              <w:rPr>
                <w:rFonts w:ascii="宋体" w:hAnsi="宋体" w:eastAsia="宋体" w:cs="Times New Roman"/>
                <w:bCs/>
                <w:szCs w:val="21"/>
              </w:rPr>
              <w:t>.1</w:t>
            </w:r>
            <w:r>
              <w:rPr>
                <w:rFonts w:hint="eastAsia" w:ascii="宋体" w:hAnsi="宋体" w:eastAsia="宋体" w:cs="Times New Roman"/>
                <w:bCs/>
                <w:szCs w:val="21"/>
              </w:rPr>
              <w:t>家庭医生签约服务认知度</w:t>
            </w:r>
          </w:p>
        </w:tc>
        <w:tc>
          <w:tcPr>
            <w:tcW w:w="765" w:type="dxa"/>
            <w:noWrap w:val="0"/>
            <w:vAlign w:val="center"/>
          </w:tcPr>
          <w:p>
            <w:pPr>
              <w:adjustRightInd w:val="0"/>
              <w:snapToGrid w:val="0"/>
              <w:spacing w:line="280" w:lineRule="exact"/>
              <w:jc w:val="center"/>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8</w:t>
            </w:r>
          </w:p>
        </w:tc>
        <w:tc>
          <w:tcPr>
            <w:tcW w:w="6975" w:type="dxa"/>
            <w:noWrap w:val="0"/>
            <w:vAlign w:val="center"/>
          </w:tcPr>
          <w:p>
            <w:pPr>
              <w:adjustRightInd w:val="0"/>
              <w:snapToGrid w:val="0"/>
              <w:spacing w:line="280" w:lineRule="exact"/>
              <w:rPr>
                <w:rFonts w:ascii="Times New Roman" w:hAnsi="Times New Roman" w:eastAsia="宋体" w:cs="宋体"/>
                <w:bCs/>
                <w:kern w:val="0"/>
                <w:szCs w:val="21"/>
              </w:rPr>
            </w:pPr>
            <w:r>
              <w:rPr>
                <w:rFonts w:hint="eastAsia" w:ascii="Times New Roman" w:hAnsi="Times New Roman" w:eastAsia="宋体" w:cs="宋体"/>
                <w:bCs/>
                <w:kern w:val="0"/>
                <w:szCs w:val="21"/>
              </w:rPr>
              <w:t>居民对家庭医生签约服务的知晓情况。</w:t>
            </w:r>
          </w:p>
        </w:tc>
        <w:tc>
          <w:tcPr>
            <w:tcW w:w="3165" w:type="dxa"/>
            <w:noWrap w:val="0"/>
            <w:vAlign w:val="center"/>
          </w:tcPr>
          <w:p>
            <w:pPr>
              <w:adjustRightInd w:val="0"/>
              <w:snapToGrid w:val="0"/>
              <w:spacing w:line="280" w:lineRule="exact"/>
              <w:rPr>
                <w:rFonts w:hint="eastAsia" w:ascii="Times New Roman" w:hAnsi="Times New Roman" w:eastAsia="宋体" w:cs="宋体"/>
                <w:bCs/>
                <w:kern w:val="0"/>
                <w:szCs w:val="21"/>
                <w:lang w:eastAsia="zh-CN"/>
              </w:rPr>
            </w:pPr>
            <w:r>
              <w:rPr>
                <w:rFonts w:hint="eastAsia" w:ascii="Times New Roman" w:hAnsi="Times New Roman" w:eastAsia="宋体" w:cs="宋体"/>
                <w:bCs/>
                <w:kern w:val="0"/>
                <w:szCs w:val="21"/>
                <w:lang w:eastAsia="zh-CN"/>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25" w:type="dxa"/>
            <w:vMerge w:val="continue"/>
            <w:noWrap w:val="0"/>
            <w:vAlign w:val="center"/>
          </w:tcPr>
          <w:p>
            <w:pPr>
              <w:adjustRightInd w:val="0"/>
              <w:snapToGrid w:val="0"/>
              <w:spacing w:line="280" w:lineRule="exact"/>
              <w:jc w:val="center"/>
              <w:rPr>
                <w:rFonts w:ascii="宋体" w:hAnsi="宋体" w:eastAsia="宋体" w:cs="Times New Roman"/>
                <w:bCs/>
                <w:szCs w:val="21"/>
              </w:rPr>
            </w:pPr>
          </w:p>
        </w:tc>
        <w:tc>
          <w:tcPr>
            <w:tcW w:w="1980" w:type="dxa"/>
            <w:noWrap w:val="0"/>
            <w:vAlign w:val="center"/>
          </w:tcPr>
          <w:p>
            <w:pPr>
              <w:adjustRightInd w:val="0"/>
              <w:snapToGrid w:val="0"/>
              <w:spacing w:line="280" w:lineRule="exact"/>
              <w:jc w:val="center"/>
              <w:rPr>
                <w:rFonts w:ascii="宋体" w:hAnsi="宋体" w:eastAsia="宋体" w:cs="Times New Roman"/>
                <w:bCs/>
                <w:szCs w:val="21"/>
              </w:rPr>
            </w:pPr>
            <w:r>
              <w:rPr>
                <w:rFonts w:hint="eastAsia" w:ascii="宋体" w:hAnsi="宋体" w:eastAsia="宋体" w:cs="Times New Roman"/>
                <w:bCs/>
                <w:szCs w:val="21"/>
              </w:rPr>
              <w:t>5</w:t>
            </w:r>
            <w:r>
              <w:rPr>
                <w:rFonts w:ascii="宋体" w:hAnsi="宋体" w:eastAsia="宋体" w:cs="Times New Roman"/>
                <w:bCs/>
                <w:szCs w:val="21"/>
              </w:rPr>
              <w:t>.2</w:t>
            </w:r>
            <w:r>
              <w:rPr>
                <w:rFonts w:hint="eastAsia" w:ascii="宋体" w:hAnsi="宋体" w:eastAsia="宋体" w:cs="Times New Roman"/>
                <w:bCs/>
                <w:szCs w:val="21"/>
              </w:rPr>
              <w:t>家庭医生签约服务满意度</w:t>
            </w:r>
          </w:p>
        </w:tc>
        <w:tc>
          <w:tcPr>
            <w:tcW w:w="765" w:type="dxa"/>
            <w:noWrap w:val="0"/>
            <w:vAlign w:val="center"/>
          </w:tcPr>
          <w:p>
            <w:pPr>
              <w:adjustRightInd w:val="0"/>
              <w:snapToGrid w:val="0"/>
              <w:spacing w:line="280" w:lineRule="exact"/>
              <w:jc w:val="center"/>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12</w:t>
            </w:r>
          </w:p>
        </w:tc>
        <w:tc>
          <w:tcPr>
            <w:tcW w:w="6975" w:type="dxa"/>
            <w:noWrap w:val="0"/>
            <w:vAlign w:val="center"/>
          </w:tcPr>
          <w:p>
            <w:pPr>
              <w:adjustRightInd w:val="0"/>
              <w:snapToGrid w:val="0"/>
              <w:spacing w:line="280" w:lineRule="exact"/>
              <w:rPr>
                <w:rFonts w:ascii="Times New Roman" w:hAnsi="Times New Roman" w:eastAsia="宋体" w:cs="宋体"/>
                <w:bCs/>
                <w:kern w:val="0"/>
                <w:szCs w:val="21"/>
              </w:rPr>
            </w:pPr>
            <w:r>
              <w:rPr>
                <w:rFonts w:hint="eastAsia" w:ascii="Times New Roman" w:hAnsi="Times New Roman" w:eastAsia="宋体" w:cs="宋体"/>
                <w:bCs/>
                <w:kern w:val="0"/>
                <w:szCs w:val="21"/>
              </w:rPr>
              <w:t>签约居民对家庭医生签约服务的满意情况。</w:t>
            </w:r>
          </w:p>
        </w:tc>
        <w:tc>
          <w:tcPr>
            <w:tcW w:w="3165" w:type="dxa"/>
            <w:noWrap w:val="0"/>
            <w:vAlign w:val="center"/>
          </w:tcPr>
          <w:p>
            <w:pPr>
              <w:adjustRightInd w:val="0"/>
              <w:snapToGrid w:val="0"/>
              <w:spacing w:line="280" w:lineRule="exact"/>
              <w:rPr>
                <w:rFonts w:hint="eastAsia" w:ascii="Times New Roman" w:hAnsi="Times New Roman" w:eastAsia="宋体" w:cs="宋体"/>
                <w:bCs/>
                <w:kern w:val="0"/>
                <w:szCs w:val="21"/>
                <w:lang w:val="en-US" w:eastAsia="zh-CN"/>
              </w:rPr>
            </w:pPr>
            <w:r>
              <w:rPr>
                <w:rFonts w:hint="eastAsia" w:ascii="Times New Roman" w:hAnsi="Times New Roman" w:eastAsia="宋体" w:cs="宋体"/>
                <w:bCs/>
                <w:kern w:val="0"/>
                <w:szCs w:val="21"/>
                <w:lang w:eastAsia="zh-CN"/>
              </w:rPr>
              <w:t>问卷调查</w:t>
            </w:r>
            <w:r>
              <w:rPr>
                <w:rFonts w:hint="eastAsia" w:ascii="Times New Roman" w:hAnsi="Times New Roman" w:eastAsia="宋体" w:cs="宋体"/>
                <w:bCs/>
                <w:kern w:val="0"/>
                <w:szCs w:val="21"/>
                <w:lang w:val="en-US" w:eastAsia="zh-CN"/>
              </w:rPr>
              <w:t>。</w:t>
            </w:r>
          </w:p>
        </w:tc>
      </w:tr>
    </w:tbl>
    <w:p>
      <w:pPr>
        <w:pStyle w:val="2"/>
        <w:ind w:left="0" w:leftChars="0" w:firstLine="0" w:firstLineChars="0"/>
        <w:rPr>
          <w:rFonts w:hint="eastAsia"/>
          <w:lang w:val="en-US" w:eastAsia="zh-CN"/>
        </w:rPr>
      </w:pPr>
    </w:p>
    <w:sectPr>
      <w:headerReference r:id="rId3" w:type="default"/>
      <w:footerReference r:id="rId4" w:type="default"/>
      <w:footerReference r:id="rId5" w:type="even"/>
      <w:pgSz w:w="16838" w:h="11906" w:orient="landscape"/>
      <w:pgMar w:top="1587" w:right="1440" w:bottom="1474" w:left="1440" w:header="851" w:footer="153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EAC1F"/>
    <w:multiLevelType w:val="singleLevel"/>
    <w:tmpl w:val="024EAC1F"/>
    <w:lvl w:ilvl="0" w:tentative="0">
      <w:start w:val="5"/>
      <w:numFmt w:val="chineseCounting"/>
      <w:suff w:val="nothing"/>
      <w:lvlText w:val="%1、"/>
      <w:lvlJc w:val="left"/>
      <w:rPr>
        <w:rFonts w:hint="eastAsia"/>
      </w:rPr>
    </w:lvl>
  </w:abstractNum>
  <w:abstractNum w:abstractNumId="1">
    <w:nsid w:val="3E78F0A4"/>
    <w:multiLevelType w:val="singleLevel"/>
    <w:tmpl w:val="3E78F0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documentProtection w:enforcement="0"/>
  <w:compat>
    <w:useFELayout/>
    <w:compatSetting w:name="compatibilityMode" w:uri="http://schemas.microsoft.com/office/word" w:val="15"/>
  </w:compat>
  <w:docVars>
    <w:docVar w:name="commondata" w:val="eyJoZGlkIjoiMzAzZTA4NzgxZmNjODU4NjM2ODY4NGM4OTkxNTI1MWQifQ=="/>
  </w:docVars>
  <w:rsids>
    <w:rsidRoot w:val="00000000"/>
    <w:rsid w:val="015E22A7"/>
    <w:rsid w:val="11E36164"/>
    <w:rsid w:val="16F16B97"/>
    <w:rsid w:val="18D71FA3"/>
    <w:rsid w:val="1C4C2D93"/>
    <w:rsid w:val="1D9D0F0A"/>
    <w:rsid w:val="30C90850"/>
    <w:rsid w:val="350636C1"/>
    <w:rsid w:val="351531DB"/>
    <w:rsid w:val="40642868"/>
    <w:rsid w:val="5C70085F"/>
    <w:rsid w:val="5F491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next w:val="1"/>
    <w:qFormat/>
    <w:uiPriority w:val="0"/>
    <w:rPr>
      <w:rFonts w:asciiTheme="minorHAnsi" w:hAnsiTheme="minorHAnsi" w:eastAsiaTheme="minorEastAsia" w:cstheme="minorBidi"/>
      <w:color w:val="2E74B5"/>
      <w:sz w:val="32"/>
      <w:szCs w:val="32"/>
    </w:rPr>
  </w:style>
  <w:style w:type="paragraph" w:styleId="4">
    <w:name w:val="heading 2"/>
    <w:next w:val="1"/>
    <w:qFormat/>
    <w:uiPriority w:val="0"/>
    <w:rPr>
      <w:rFonts w:asciiTheme="minorHAnsi" w:hAnsiTheme="minorHAnsi" w:eastAsiaTheme="minorEastAsia" w:cstheme="minorBidi"/>
      <w:color w:val="2E74B5"/>
      <w:sz w:val="26"/>
      <w:szCs w:val="26"/>
    </w:rPr>
  </w:style>
  <w:style w:type="paragraph" w:styleId="5">
    <w:name w:val="heading 3"/>
    <w:next w:val="1"/>
    <w:qFormat/>
    <w:uiPriority w:val="0"/>
    <w:rPr>
      <w:rFonts w:asciiTheme="minorHAnsi" w:hAnsiTheme="minorHAnsi" w:eastAsiaTheme="minorEastAsia" w:cstheme="minorBidi"/>
      <w:color w:val="1F4D78"/>
      <w:sz w:val="24"/>
      <w:szCs w:val="24"/>
    </w:rPr>
  </w:style>
  <w:style w:type="paragraph" w:styleId="6">
    <w:name w:val="heading 4"/>
    <w:next w:val="1"/>
    <w:qFormat/>
    <w:uiPriority w:val="0"/>
    <w:rPr>
      <w:rFonts w:asciiTheme="minorHAnsi" w:hAnsiTheme="minorHAnsi" w:eastAsiaTheme="minorEastAsia" w:cstheme="minorBidi"/>
      <w:i/>
      <w:iCs/>
      <w:color w:val="2E74B5"/>
      <w:sz w:val="21"/>
      <w:szCs w:val="22"/>
    </w:rPr>
  </w:style>
  <w:style w:type="paragraph" w:styleId="7">
    <w:name w:val="heading 5"/>
    <w:next w:val="1"/>
    <w:qFormat/>
    <w:uiPriority w:val="0"/>
    <w:rPr>
      <w:rFonts w:asciiTheme="minorHAnsi" w:hAnsiTheme="minorHAnsi" w:eastAsiaTheme="minorEastAsia" w:cstheme="minorBidi"/>
      <w:color w:val="2E74B5"/>
      <w:sz w:val="21"/>
      <w:szCs w:val="22"/>
    </w:rPr>
  </w:style>
  <w:style w:type="paragraph" w:styleId="8">
    <w:name w:val="heading 6"/>
    <w:next w:val="1"/>
    <w:qFormat/>
    <w:uiPriority w:val="0"/>
    <w:rPr>
      <w:rFonts w:asciiTheme="minorHAnsi" w:hAnsiTheme="minorHAnsi" w:eastAsiaTheme="minorEastAsia" w:cstheme="minorBidi"/>
      <w:color w:val="1F4D78"/>
      <w:sz w:val="21"/>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9">
    <w:name w:val="Body Text Indent"/>
    <w:qFormat/>
    <w:uiPriority w:val="0"/>
    <w:pPr>
      <w:widowControl w:val="0"/>
      <w:spacing w:after="120" w:afterLines="0" w:afterAutospacing="0"/>
      <w:ind w:left="420" w:leftChars="200"/>
      <w:jc w:val="both"/>
    </w:pPr>
    <w:rPr>
      <w:rFonts w:asciiTheme="minorHAnsi" w:hAnsiTheme="minorHAnsi" w:eastAsiaTheme="minorEastAsia" w:cstheme="minorBidi"/>
      <w:kern w:val="2"/>
      <w:sz w:val="21"/>
      <w:szCs w:val="24"/>
      <w:lang w:val="en-US" w:eastAsia="zh-CN" w:bidi="ar-SA"/>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link w:val="20"/>
    <w:semiHidden/>
    <w:unhideWhenUsed/>
    <w:qFormat/>
    <w:uiPriority w:val="99"/>
    <w:pPr>
      <w:spacing w:after="0" w:line="240" w:lineRule="auto"/>
    </w:pPr>
    <w:rPr>
      <w:rFonts w:asciiTheme="minorHAnsi" w:hAnsiTheme="minorHAnsi" w:eastAsiaTheme="minorEastAsia" w:cstheme="minorBidi"/>
      <w:sz w:val="20"/>
      <w:szCs w:val="20"/>
    </w:rPr>
  </w:style>
  <w:style w:type="paragraph" w:styleId="13">
    <w:name w:val="Title"/>
    <w:qFormat/>
    <w:uiPriority w:val="0"/>
    <w:rPr>
      <w:rFonts w:asciiTheme="minorHAnsi" w:hAnsiTheme="minorHAnsi" w:eastAsiaTheme="minorEastAsia" w:cstheme="minorBidi"/>
      <w:sz w:val="56"/>
      <w:szCs w:val="56"/>
    </w:rPr>
  </w:style>
  <w:style w:type="character" w:styleId="16">
    <w:name w:val="page number"/>
    <w:basedOn w:val="15"/>
    <w:qFormat/>
    <w:uiPriority w:val="0"/>
  </w:style>
  <w:style w:type="character" w:styleId="17">
    <w:name w:val="Hyperlink"/>
    <w:unhideWhenUsed/>
    <w:qFormat/>
    <w:uiPriority w:val="99"/>
    <w:rPr>
      <w:color w:val="0563C1"/>
      <w:u w:val="single"/>
    </w:rPr>
  </w:style>
  <w:style w:type="character" w:styleId="18">
    <w:name w:val="footnote reference"/>
    <w:semiHidden/>
    <w:unhideWhenUsed/>
    <w:qFormat/>
    <w:uiPriority w:val="99"/>
    <w:rPr>
      <w:vertAlign w:val="superscript"/>
    </w:rPr>
  </w:style>
  <w:style w:type="paragraph" w:styleId="19">
    <w:name w:val="List Paragraph"/>
    <w:qFormat/>
    <w:uiPriority w:val="0"/>
    <w:rPr>
      <w:rFonts w:asciiTheme="minorHAnsi" w:hAnsiTheme="minorHAnsi" w:eastAsiaTheme="minorEastAsia" w:cstheme="minorBidi"/>
      <w:sz w:val="21"/>
      <w:szCs w:val="22"/>
    </w:rPr>
  </w:style>
  <w:style w:type="character" w:customStyle="1" w:styleId="20">
    <w:name w:val="Footnote Text Char"/>
    <w:link w:val="12"/>
    <w:semiHidden/>
    <w:unhideWhenUsed/>
    <w:qFormat/>
    <w:uiPriority w:val="99"/>
    <w:rPr>
      <w:sz w:val="20"/>
      <w:szCs w:val="20"/>
    </w:rPr>
  </w:style>
  <w:style w:type="paragraph" w:customStyle="1" w:styleId="21">
    <w:name w:val="Body Text 21"/>
    <w:basedOn w:val="1"/>
    <w:qFormat/>
    <w:uiPriority w:val="0"/>
    <w:pPr>
      <w:spacing w:after="120" w:afterLines="0" w:afterAutospacing="0" w:line="480" w:lineRule="auto"/>
    </w:pPr>
  </w:style>
  <w:style w:type="paragraph" w:customStyle="1" w:styleId="22">
    <w:name w:val="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3916</Words>
  <Characters>4094</Characters>
  <TotalTime>5</TotalTime>
  <ScaleCrop>false</ScaleCrop>
  <LinksUpToDate>false</LinksUpToDate>
  <CharactersWithSpaces>4175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2025-05-06T02:09:00Z</dcterms:created>
  <dc:creator>Un-named</dc:creator>
  <cp:lastModifiedBy>Administrator</cp:lastModifiedBy>
  <cp:lastPrinted>2025-05-06T07:34:00Z</cp:lastPrinted>
  <dcterms:modified xsi:type="dcterms:W3CDTF">2025-07-02T03:17:04Z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eyJoZGlkIjoiMzhjMDM4NDg5ZDMyNjhjNzQzOWIwY2FjZjU4YTRhNjMiLCJ1c2VySWQiOiIzNTE2MjgyOTYifQ==</vt:lpwstr>
  </property>
  <property fmtid="{D5CDD505-2E9C-101B-9397-08002B2CF9AE}" pid="3" name="KSOProductBuildVer">
    <vt:lpwstr>2052-11.1.0.12598</vt:lpwstr>
  </property>
  <property fmtid="{D5CDD505-2E9C-101B-9397-08002B2CF9AE}" pid="4" name="ICV">
    <vt:lpwstr>D30A121535BC4DF19F941321726C5968_13</vt:lpwstr>
  </property>
</Properties>
</file>