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eastAsia="宋体"/>
          <w:sz w:val="32"/>
          <w:szCs w:val="32"/>
        </w:rPr>
      </w:pPr>
    </w:p>
    <w:p>
      <w:pPr>
        <w:spacing w:line="579" w:lineRule="exact"/>
        <w:rPr>
          <w:rFonts w:hint="eastAsia" w:eastAsia="宋体"/>
          <w:sz w:val="32"/>
          <w:szCs w:val="32"/>
        </w:rPr>
      </w:pPr>
    </w:p>
    <w:p>
      <w:pPr>
        <w:spacing w:line="579" w:lineRule="exact"/>
        <w:rPr>
          <w:rFonts w:hint="eastAsia" w:eastAsia="宋体"/>
          <w:sz w:val="32"/>
          <w:szCs w:val="32"/>
        </w:rPr>
      </w:pPr>
      <w:bookmarkStart w:id="0" w:name="_GoBack"/>
      <w:bookmarkEnd w:id="0"/>
    </w:p>
    <w:p>
      <w:pPr>
        <w:spacing w:line="579" w:lineRule="exact"/>
        <w:rPr>
          <w:rFonts w:hint="eastAsia" w:eastAsia="宋体"/>
          <w:sz w:val="32"/>
          <w:szCs w:val="32"/>
        </w:rPr>
      </w:pPr>
    </w:p>
    <w:p>
      <w:pPr>
        <w:spacing w:line="579" w:lineRule="exact"/>
        <w:rPr>
          <w:rFonts w:hint="eastAsia" w:eastAsia="宋体"/>
          <w:sz w:val="32"/>
          <w:szCs w:val="32"/>
        </w:rPr>
      </w:pPr>
    </w:p>
    <w:p>
      <w:pPr>
        <w:spacing w:line="579" w:lineRule="exact"/>
        <w:rPr>
          <w:rFonts w:hint="eastAsia" w:eastAsia="宋体"/>
          <w:sz w:val="32"/>
          <w:szCs w:val="32"/>
        </w:rPr>
      </w:pPr>
    </w:p>
    <w:p>
      <w:pPr>
        <w:spacing w:line="579" w:lineRule="exact"/>
        <w:rPr>
          <w:rFonts w:hint="eastAsia"/>
          <w:sz w:val="32"/>
          <w:szCs w:val="32"/>
        </w:rPr>
      </w:pPr>
    </w:p>
    <w:p>
      <w:pPr>
        <w:tabs>
          <w:tab w:val="left" w:pos="2161"/>
        </w:tabs>
        <w:spacing w:line="579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乌政务党组发〔2023〕3号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5669280" cy="279400"/>
            <wp:effectExtent l="0" t="0" r="7620" b="6350"/>
            <wp:wrapNone/>
            <wp:docPr id="2" name="图片 3" descr="C:\Users\Administrator\Desktop\党组.jpg党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党组.jpg党组"/>
                    <pic:cNvPicPr>
                      <a:picLocks noChangeAspect="1"/>
                    </pic:cNvPicPr>
                  </pic:nvPicPr>
                  <pic:blipFill>
                    <a:blip r:embed="rId6"/>
                    <a:srcRect t="89792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after="0"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中共乌审旗政务服务局党组关于调整局领导</w:t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班子和政务服务中心领导班子成员</w:t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工作分工的通知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旗政务服务中心，局机关各股室：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根据工作需要，经局党组2023年第5次会议研究，决定对局、中心领导班子成员工作分工进行调整，调整后的分工如下：</w:t>
      </w:r>
    </w:p>
    <w:p>
      <w:pPr>
        <w:widowControl/>
        <w:spacing w:line="579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韩建成  局党组书记、局长</w:t>
      </w:r>
    </w:p>
    <w:p>
      <w:pPr>
        <w:widowControl/>
        <w:spacing w:line="579" w:lineRule="exact"/>
        <w:ind w:firstLine="640" w:firstLineChars="200"/>
        <w:rPr>
          <w:rFonts w:hint="eastAsia" w:ascii="仿宋_GB2312" w:eastAsia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主持政务服务局全面工作，</w:t>
      </w:r>
      <w:r>
        <w:rPr>
          <w:rFonts w:hint="eastAsia" w:ascii="仿宋_GB2312" w:eastAsia="仿宋_GB2312"/>
          <w:w w:val="95"/>
          <w:sz w:val="32"/>
          <w:szCs w:val="32"/>
        </w:rPr>
        <w:t>负责党建、党风廉政建设、意识形态和全面依法治旗工作，分管旗政务服务中心。</w:t>
      </w:r>
    </w:p>
    <w:p>
      <w:pPr>
        <w:widowControl/>
        <w:spacing w:line="579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吴雨喆  局党组成员、副局长</w:t>
      </w:r>
    </w:p>
    <w:p>
      <w:pPr>
        <w:widowControl/>
        <w:spacing w:line="579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负责推进“放管服”改革、优化营商环境、全面深化改革、</w:t>
      </w:r>
      <w:r>
        <w:rPr>
          <w:rFonts w:hint="eastAsia" w:ascii="仿宋_GB2312" w:eastAsia="仿宋_GB2312"/>
          <w:sz w:val="32"/>
          <w:szCs w:val="32"/>
        </w:rPr>
        <w:t>“互联网+政务服务”、一体化政务服务平台、智慧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政务、电子监察、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综窗改革、基层便民服务中心和便民服务站建设、</w:t>
      </w:r>
      <w:r>
        <w:rPr>
          <w:rFonts w:hint="eastAsia" w:ascii="仿宋_GB2312" w:eastAsia="仿宋_GB2312"/>
          <w:sz w:val="32"/>
          <w:szCs w:val="32"/>
        </w:rPr>
        <w:t>质量和标准化、社会信用体系建设、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改革推进与电子政务等工作。</w:t>
      </w:r>
    </w:p>
    <w:p>
      <w:pPr>
        <w:widowControl/>
        <w:spacing w:line="579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具体分管：局政务服务室（改革推进与电子政务室）。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邵帅帅  副局长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负责机关党建、党风廉政、宣传思想、意识形态、精神文明、理论武装、巡视巡察整改、全面依法治旗、法治政府建设、依法履职、</w:t>
      </w:r>
      <w:r>
        <w:rPr>
          <w:rFonts w:hint="eastAsia" w:ascii="仿宋_GB2312" w:eastAsia="仿宋_GB2312"/>
          <w:sz w:val="32"/>
          <w:szCs w:val="32"/>
        </w:rPr>
        <w:t>普法和依法治理、统战、双拥创建、禁毒工作、扫黄打非、爱国卫生、健康促进机关、健康乌审行动、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安全生产、</w:t>
      </w:r>
      <w:r>
        <w:rPr>
          <w:rFonts w:hint="eastAsia" w:ascii="仿宋_GB2312" w:eastAsia="仿宋_GB2312"/>
          <w:sz w:val="32"/>
          <w:szCs w:val="32"/>
        </w:rPr>
        <w:t>应急处置、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语言文字、</w:t>
      </w:r>
      <w:r>
        <w:rPr>
          <w:rFonts w:hint="eastAsia" w:ascii="仿宋_GB2312" w:eastAsia="仿宋_GB2312"/>
          <w:sz w:val="32"/>
          <w:szCs w:val="32"/>
        </w:rPr>
        <w:t>民族宗教、保密管理、档案管理、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机构编制、公共机构节能、</w:t>
      </w:r>
      <w:r>
        <w:rPr>
          <w:rFonts w:hint="eastAsia" w:ascii="仿宋_GB2312" w:eastAsia="仿宋_GB2312"/>
          <w:sz w:val="32"/>
          <w:szCs w:val="32"/>
        </w:rPr>
        <w:t>人才、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值班、信访、维护稳定和市域社会治理、</w:t>
      </w:r>
      <w:r>
        <w:rPr>
          <w:rFonts w:hint="eastAsia" w:ascii="仿宋_GB2312" w:eastAsia="仿宋_GB2312"/>
          <w:sz w:val="32"/>
          <w:szCs w:val="32"/>
        </w:rPr>
        <w:t>网络安全和信息化、软件正版化、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博爱一日捐、文明单位创建、道路交通安全、</w:t>
      </w:r>
      <w:r>
        <w:rPr>
          <w:rFonts w:hint="eastAsia" w:ascii="仿宋_GB2312" w:eastAsia="仿宋_GB2312"/>
          <w:sz w:val="32"/>
          <w:szCs w:val="32"/>
        </w:rPr>
        <w:t>共青团、妇联及政务公开、政府网站管理、新媒体监管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等工作，兼任新闻发言人。协助推进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综窗改革、基层便民服务中心和便民服务站建设工作。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具体分管：综合办公室（政务公开室）。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刘世海  局党组成员、政务服务中心主任</w:t>
      </w:r>
    </w:p>
    <w:p>
      <w:pPr>
        <w:spacing w:line="579" w:lineRule="exact"/>
        <w:ind w:firstLine="640" w:firstLineChars="200"/>
        <w:rPr>
          <w:rFonts w:hint="eastAsia" w:eastAsia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主持政务服务中心全面工作，协助局长分管局机关日常事务、财务审计、采购管理、</w:t>
      </w:r>
      <w:r>
        <w:rPr>
          <w:rFonts w:hint="eastAsia" w:ascii="仿宋_GB2312" w:eastAsia="仿宋_GB2312"/>
          <w:sz w:val="32"/>
          <w:szCs w:val="32"/>
        </w:rPr>
        <w:t>干部队伍、绩效考核、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考勤管理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公务用车、办公用房、</w:t>
      </w:r>
      <w:r>
        <w:rPr>
          <w:rFonts w:hint="eastAsia" w:ascii="仿宋_GB2312" w:eastAsia="仿宋_GB2312"/>
          <w:sz w:val="32"/>
          <w:szCs w:val="32"/>
        </w:rPr>
        <w:t>工会、创城、疫情防控、“3+1”互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助共建工作。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曹  波  政务服务中心副主任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协助中心主任负责政府热线及便民服务平台工作。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具体分管：中心政务热线服务室。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阿  荣  政务服务中心副主任</w:t>
      </w:r>
    </w:p>
    <w:p>
      <w:pPr>
        <w:pStyle w:val="2"/>
        <w:spacing w:after="0" w:line="579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中心主任负责旗政务服务大厅运行管理、综窗管理、标准化建设、大厅功能区优化，各部门进驻审批和服务事项的督促落实及辅助服务，帮办代办（包括重点项目和群众服务）、政务服务“好差评”、线上线下叫号、周六日延时预约和上门服务工作，配合综窗优化提升、后勤保障管理和绩效考核工作，监督“三集中三到位”成果巩固，推进“放管服”改革整体工作落实。</w:t>
      </w:r>
    </w:p>
    <w:p>
      <w:pPr>
        <w:pStyle w:val="2"/>
        <w:spacing w:after="0" w:line="579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具体分管：中心政务大厅管理室。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满都毕利格  一级主任科员</w:t>
      </w:r>
    </w:p>
    <w:p>
      <w:pPr>
        <w:pStyle w:val="2"/>
        <w:spacing w:after="0" w:line="579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协助局长工作。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副局长、中心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主任和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副主任除负责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各自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分管的工作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之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外，还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须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完成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党组书记、局长交办的其他工作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吴雨喆、邵帅帅互为工作AB角，曹波、阿荣互为工作AB角。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特此通知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ordWrap w:val="0"/>
        <w:spacing w:line="579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中共乌审旗政务服务局党组    </w:t>
      </w:r>
    </w:p>
    <w:p>
      <w:pPr>
        <w:pStyle w:val="2"/>
        <w:wordWrap w:val="0"/>
        <w:spacing w:after="0" w:line="579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2023年2月23日        </w:t>
      </w:r>
    </w:p>
    <w:p>
      <w:pPr>
        <w:pStyle w:val="2"/>
        <w:spacing w:after="0"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after="0"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325"/>
        </w:tabs>
        <w:spacing w:line="540" w:lineRule="exact"/>
        <w:rPr>
          <w:rFonts w:hint="eastAsia"/>
          <w:sz w:val="2"/>
        </w:rPr>
      </w:pPr>
    </w:p>
    <w:tbl>
      <w:tblPr>
        <w:tblStyle w:val="7"/>
        <w:tblpPr w:leftFromText="180" w:rightFromText="180" w:vertAnchor="text" w:horzAnchor="page" w:tblpX="1652" w:tblpY="11402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44" w:type="dxa"/>
            <w:tcBorders>
              <w:tl2br w:val="nil"/>
              <w:tr2bl w:val="nil"/>
            </w:tcBorders>
          </w:tcPr>
          <w:p>
            <w:pPr>
              <w:spacing w:line="579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中共乌审旗政务服务局党组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2023年2月23日 印发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-8255</wp:posOffset>
              </wp:positionV>
              <wp:extent cx="1078865" cy="3181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318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65pt;height:25.05pt;width:84.95pt;mso-position-horizontal:outside;mso-position-horizontal-relative:margin;z-index:251662336;mso-width-relative:page;mso-height-relative:page;" filled="f" stroked="f" coordsize="21600,21600" o:gfxdata="UEsDBAoAAAAAAIdO4kAAAAAAAAAAAAAAAAAEAAAAZHJzL1BLAwQUAAAACACHTuJAv2o64dYAAAAG&#10;AQAADwAAAGRycy9kb3ducmV2LnhtbE2PS0/DMBCE70j8B2uRuLV2AFVpyKYHHjcepYAENydekoh4&#10;HdlOWv497gmOoxnNfFNuDnYQM/nQO0bIlgoEceNMzy3C2+v9IgcRomajB8eE8EMBNtXpSakL4/b8&#10;QvMutiKVcCg0QhfjWEgZmo6sDks3Eifvy3mrY5K+lcbrfSq3g7xQaiWt7jktdHqkm46a791kEYaP&#10;4B9qFT/n2/Yxbp/l9H6XPSGen2XqGkSkQ/wLwxE/oUOVmGo3sQliQEhHIsIiuwRxdFfrNYga4SrP&#10;QVal/I9f/QJQSwMEFAAAAAgAh07iQBTKhvkVAgAACAQAAA4AAABkcnMvZTJvRG9jLnhtbK1TwY7T&#10;MBC9I/EPlu806VYtVdV0VXZVhFSxKxXE2XXsJpLtMbbbpHwA/AEnLtz5rn4HYyfpIuCEuDiTmfHM&#10;vDfPy9tWK3ISztdgCjoe5ZQIw6GszaGg799tXswp8YGZkikwoqBn4ent6vmzZWMX4gYqUKVwBIsY&#10;v2hsQasQ7CLLPK+EZn4EVhgMSnCaBfx1h6x0rMHqWmU3eT7LGnCldcCF9+i974J0lepLKXh4kNKL&#10;QFRBcbaQTpfOfTyz1ZItDo7Zqub9GOwfptCsNtj0WuqeBUaOrv6jlK65Aw8yjDjoDKSsuUgYEM04&#10;/w3NrmJWJCxIjrdXmvz/K8vfnh4dqUvcHSWGaVzR5euXy7cfl++fyTjS01i/wKydxbzQvoI2pvZ+&#10;j86IupVOxy/iIRhHos9XckUbCI+X8pfz+WxKCcfYZDwfT6axTPZ02zofXgvQJBoFdbi8xCk7bX3o&#10;UoeU2MzAplYK/WyhDGkKOptM83ThGsHiymCPiKGbNVqh3bc9gD2UZ8TloBOGt3xTY/Mt8+GROVQC&#10;QkF1hwc8pAJsAr1FSQXu09/8MR8XhFFKGlRWQf3HI3OCEvXG4OqiDAfDDcZ+MMxR3wGKFdeB0yQT&#10;L7igBlM60B9Q9OvYBUPMcOxV0DCYd6HTNz4aLtbrlIRisyxszc7yWLqjb30MIOvEbKSl46JnC+WW&#10;dtM/jajnX/9T1tMD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2o64dYAAAAGAQAADwAAAAAA&#10;AAABACAAAAAiAAAAZHJzL2Rvd25yZXYueG1sUEsBAhQAFAAAAAgAh07iQBTKhvkVAgAACA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220980</wp:posOffset>
              </wp:positionH>
              <wp:positionV relativeFrom="paragraph">
                <wp:posOffset>-99060</wp:posOffset>
              </wp:positionV>
              <wp:extent cx="51435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4pt;margin-top:-7.8pt;height:144pt;width:40.5pt;mso-position-horizontal-relative:margin;z-index:251661312;mso-width-relative:page;mso-height-relative:page;" filled="f" stroked="f" coordsize="21600,21600" o:gfxdata="UEsDBAoAAAAAAIdO4kAAAAAAAAAAAAAAAAAEAAAAZHJzL1BLAwQUAAAACACHTuJAfs+ql9kAAAAK&#10;AQAADwAAAGRycy9kb3ducmV2LnhtbE2PzU7DMBCE70i8g7VI3Fo7oT8oxOkBQQ9wIkWox22yiQPx&#10;OordtPD0uCc47uzszLf55mx7MdHoO8cakrkCQVy5uuNWw/vueXYPwgfkGnvHpOGbPGyK66scs9qd&#10;+I2mMrQihrDPUIMJYcik9JUhi37uBuK4a9xoMcRxbGU94imG216mSq2kxY5jg8GBHg1VX+XRRoyP&#10;V2W3P43Z2xdsfGl20/bpU+vbm0Q9gAh0Dn9muODHGygi08Edufai13C3iORBwyxZrkBcDMkyKgcN&#10;6TpdgCxy+f+F4hdQSwMEFAAAAAgAh07iQNBq9PYTAgAACAQAAA4AAABkcnMvZTJvRG9jLnhtbK1T&#10;S44TMRDdI3EHy3vSSWBGUZTOKMwoCCliRgqIteO20y35h+2kOxwAbsCKDXvOlXPw7KQz/FaIjft1&#10;Vbk+r55nN51WZC98aKwp6WgwpEQYbqvGbEv67u3y2YSSEJmpmLJGlPQgAr2ZP30ya91UjG1tVSU8&#10;QRITpq0raR2jmxZF4LXQLAysEwZOab1mEb9+W1SetciuVTEeDq+L1vrKectFCLDenZx0nvNLKXi8&#10;lzKISFRJ0VvMp8/nJp3FfMamW89c3fBzG+wfutCsMSh6SXXHIiM73/yRSjfc22BlHHCrCytlw0We&#10;AdOMhr9Ns66ZE3kWkBPchabw/9LyN/sHT5qqpFiUYRorOn75fPz6/fjtE5kkeloXpohaO8TF7qXt&#10;sObeHmBMU3fS6/TFPAR+EH24kCu6SDiMV6MXz6/g4XCNJuPJZJjZLx5vOx/iK2E1SaCkHsvLnLL9&#10;KkR0gtA+JBUzdtkolReoDGlLep3y/+LBDWVwMc1w6jWh2G2682AbWx0wl7cnYQTHlw2Kr1iID8xD&#10;CWgY6o73OKSyKGLPiJLa+o9/s6d4LAheSlooq6Thw455QYl6bbC6JMMe+B5semB2+tZCrCO8G8cz&#10;xAUfVQ+lt/o9RL9IVeBihqNWSWMPb+NJ33g0XCwWOQhicyyuzNrxlDqRFNxiF0FhZjbRcuLizBbk&#10;lgk/P42k55//c9TjA57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7PqpfZAAAACgEAAA8AAAAA&#10;AAAAAQAgAAAAIgAAAGRycy9kb3ducmV2LnhtbFBLAQIUABQAAAAIAIdO4kDQavT2EwIAAAg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ajorEastAsia" w:hAnsiTheme="majorEastAsia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jBkOWQ0MWE3NDAzOWYyZTJjNTkzMTUyZDMyMzMifQ=="/>
  </w:docVars>
  <w:rsids>
    <w:rsidRoot w:val="17BE775F"/>
    <w:rsid w:val="00087F5E"/>
    <w:rsid w:val="0024556A"/>
    <w:rsid w:val="003C6503"/>
    <w:rsid w:val="009217E8"/>
    <w:rsid w:val="00AE351D"/>
    <w:rsid w:val="04167B90"/>
    <w:rsid w:val="0DD7792E"/>
    <w:rsid w:val="17BE775F"/>
    <w:rsid w:val="36186E4C"/>
    <w:rsid w:val="627316DC"/>
    <w:rsid w:val="73B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</Words>
  <Characters>1025</Characters>
  <Lines>8</Lines>
  <Paragraphs>2</Paragraphs>
  <TotalTime>16</TotalTime>
  <ScaleCrop>false</ScaleCrop>
  <LinksUpToDate>false</LinksUpToDate>
  <CharactersWithSpaces>1202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2023-02-24T02:14:00Z</dcterms:created>
  <dc:creator>chenna</dc:creator>
  <cp:lastModifiedBy>万吉伟</cp:lastModifiedBy>
  <cp:lastPrinted>2023-02-24T02:43:00Z</cp:lastPrinted>
  <dcterms:modified xsi:type="dcterms:W3CDTF">2023-03-24T01:04:33Z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3D5DB96627EC407FBA6EA79804C8F550</vt:lpwstr>
  </property>
</Properties>
</file>