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20" w:lineRule="atLeast"/>
        <w:jc w:val="center"/>
        <w:rPr>
          <w:rFonts w:hint="eastAsia" w:ascii="仿宋_GB2312" w:hAnsi="微软雅黑" w:eastAsia="仿宋_GB2312" w:cs="仿宋_GB2312"/>
          <w:b/>
          <w:color w:val="333333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ascii="仿宋_GB2312" w:hAnsi="微软雅黑" w:eastAsia="仿宋_GB2312" w:cs="仿宋_GB2312"/>
          <w:b/>
          <w:color w:val="333333"/>
          <w:kern w:val="0"/>
          <w:sz w:val="36"/>
          <w:szCs w:val="36"/>
          <w:shd w:val="clear" w:fill="FFFFFF"/>
          <w:lang w:val="en-US" w:eastAsia="zh-CN" w:bidi="ar"/>
        </w:rPr>
        <w:t>乌审旗</w:t>
      </w:r>
      <w:r>
        <w:rPr>
          <w:rFonts w:hint="eastAsia" w:ascii="仿宋_GB2312" w:hAnsi="微软雅黑" w:eastAsia="仿宋_GB2312" w:cs="仿宋_GB2312"/>
          <w:b/>
          <w:color w:val="333333"/>
          <w:kern w:val="0"/>
          <w:sz w:val="36"/>
          <w:szCs w:val="36"/>
          <w:shd w:val="clear" w:fill="FFFFFF"/>
          <w:lang w:val="en-US" w:eastAsia="zh-CN" w:bidi="ar"/>
        </w:rPr>
        <w:t>2020年脱贫攻坚项目库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20" w:lineRule="atLeast"/>
        <w:ind w:firstLine="361" w:firstLineChars="100"/>
        <w:jc w:val="center"/>
        <w:rPr>
          <w:rFonts w:hint="default" w:ascii="微软雅黑" w:hAnsi="微软雅黑" w:eastAsia="微软雅黑" w:cs="微软雅黑"/>
          <w:color w:val="333333"/>
          <w:sz w:val="21"/>
          <w:szCs w:val="21"/>
          <w:lang w:val="en-US"/>
        </w:rPr>
      </w:pPr>
      <w:r>
        <w:rPr>
          <w:rFonts w:hint="eastAsia" w:ascii="仿宋_GB2312" w:hAnsi="微软雅黑" w:eastAsia="仿宋_GB2312" w:cs="仿宋_GB2312"/>
          <w:b/>
          <w:color w:val="333333"/>
          <w:kern w:val="0"/>
          <w:sz w:val="36"/>
          <w:szCs w:val="36"/>
          <w:shd w:val="clear" w:fill="FFFFFF"/>
          <w:lang w:val="en-US" w:eastAsia="zh-CN" w:bidi="ar"/>
        </w:rPr>
        <w:t>第二批入库项目公告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为建设好我旗扶贫项目库，保证资金使用精准安全高效，提高脱贫质量，实现贫困人口稳定脱贫，我旗坚持“不明确绩效目标的项目不入库、与扶贫无关的项目不入库、使用扶贫资金的项目必须入库”的原则，严格按照“村申报、苏木镇审核、旗审定”和“三公示一公告”的程序，确定入库项目的真实性、必要性及建设内容、资金概算、预期效益、贫困群众参与情况和带贫减贫机制。现将我旗第二批入库的11个项目进行公告，覆盖7个嘎查村，累计带动贫困户34户78人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现将我旗2020年脱贫攻坚项目库动态调整入库项目在乌审旗门户网站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"http://www.wsq.gov.cn/"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http://www.wsq.gov.cn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及乌审旗扶贫开发综合服务中心公示栏予以公告，公告为期10天（2020年6月9日---2020年6月18日）。如对公示内容有异议，请于10天内向我中心反映。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公示单位：乌审旗脱贫攻坚领导小组办公室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扶贫监督电话：12317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监督举报电话：0477-7583111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邮箱：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"mailto:wsqfpkfzx@163.com"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wsqfpkfzx@163.com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3520" w:firstLineChars="1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乌审旗脱贫攻坚领导小组办公室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0" w:firstLineChars="15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2020年6月9日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92489"/>
    <w:rsid w:val="295B7049"/>
    <w:rsid w:val="7F09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41414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2020-07-06T08:54:00Z</dcterms:created>
  <dc:creator>『o佐边de噯o』</dc:creator>
  <cp:lastModifiedBy>『o佐边de噯o』</cp:lastModifiedBy>
  <dcterms:modified xsi:type="dcterms:W3CDTF">2020-07-06T09:10:27Z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