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1968"/>
          <w:tab w:val="center" w:pos="72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3"/>
          <w:szCs w:val="2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复审任务分解表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70" w:tblpY="397"/>
        <w:tblOverlap w:val="never"/>
        <w:tblW w:w="149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77"/>
        <w:gridCol w:w="1011"/>
        <w:gridCol w:w="6211"/>
        <w:gridCol w:w="3144"/>
        <w:gridCol w:w="1445"/>
        <w:gridCol w:w="1177"/>
        <w:gridCol w:w="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49" w:hRule="atLeast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国家卫生城市标准</w:t>
            </w:r>
          </w:p>
        </w:tc>
        <w:tc>
          <w:tcPr>
            <w:tcW w:w="6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3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测评方式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80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子项目</w:t>
            </w:r>
          </w:p>
        </w:tc>
        <w:tc>
          <w:tcPr>
            <w:tcW w:w="6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41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 爱国卫生组织管理     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重视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1）近三年政府工作报告中有爱国卫生或卫生创建内容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党政综合办、各嘎查村社区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明查（2分）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乡镇规划中有应对突发公共卫生事件内容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党政综合办、各嘎查村社区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明查（2分）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乡卫会组织健全，机构、职能、人员等配备能适应工作需要，经费纳入财政预算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党政综合办、各嘎查村社区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明查（2分）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9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驻乡镇机关、企事业单位有专兼职爱国卫生工作人员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社会事务办、各嘎查村社区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明查（2分）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嘎查村、社区设置公共卫生委员会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各嘎查村社区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明查（2分）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57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1）年度有计划、有部署、有检查、有总结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党政综合办、社会事务办、各嘎查村社区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2）开展卫生嘎查村、社区、二级单位等卫生创建活动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各嘎查村社区、二级单位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39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3）组织开展各类群众性爱国卫生活动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0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1）爱国卫生投诉流程规范，受理、反馈及时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社会事务办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2）群众满意度调查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9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3）爱国卫生宣传氛围浓厚，醒目位置国家卫生城市（县）标识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基层党的建设办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 健康教育和健康促进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素养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各嘎查村、社区、二级单位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健康教育组织网络健全，组织开展健康科普活动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社会事务办、各嘎查村社区、二级单位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驻乡镇机关、企事业单位健康教育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社会事务办、、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嘎查村社区、二级单位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医疗卫生机构健康教育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4）学校健康教育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图克小学、呼吉尔特小学、图克幼儿园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89" w:hRule="atLeast"/>
        </w:trPr>
        <w:tc>
          <w:tcPr>
            <w:tcW w:w="9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5）各嘎查村、社区、广场等多种形式的健康宣传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基层党的建设办、社会事务办、各嘎查村社区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28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6）开展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中医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养生保健知识和方法普及活动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社会事务办、乌审旗第二人民医院、呼吉尔特卫生院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1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）健康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、健康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、健康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社会事务办、各嘎查村社区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明查（10分）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9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）健康步道、健康主题公园等建设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社会事务办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2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全民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1）健身场地设施满足各类人群需要，免费或低收费开放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社会事务办、各嘎查村社区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）开展群众性健身活动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社会事务办、各嘎查村社区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6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控烟宣传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49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2）无烟草广告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暗访（6分）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90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公共场所、工作场所及公共交通工具有醒目禁烟标识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8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禁烟场所无吸烟现象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57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 市容环境卫生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（八）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容貌</w:t>
            </w: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主次干道和街巷道路整洁有序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暗访（6分）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6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2）户外广告、建筑立面干净整洁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1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3）窨井盖完好，基本消除易涝积水点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5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4）照明设施、果皮箱及其他道路附属设施设置规范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6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5）“十乱”整治达标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6)“门前五包”制度落实到位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6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7）清扫保洁责任落实，着装及操作规范，无卫生死角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8）在建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（拆迁、待建）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工地管理规范，文明施工措施齐全，环境整洁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城市管理办、综合行政执法局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9）河道、湖泊等水体及岸坡整洁，无污水直排现象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1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绿化规划建设达标，绿地环境整洁有序，绿化养护良好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城市管理办、综合执法局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59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11）畜禽和野生动物饲养符合规定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综合保障和技术推广中心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59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垃圾与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1）推行垃圾减量化、资源化和无害化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69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2）生活垃圾分类收运、密闭存放、及时清运、整洁规范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）建筑垃圾密闭运输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22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）管网覆盖和污水收集达标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7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）污水处理厂运行规范、达标排放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59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）塑料垃圾治理效果良好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3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）再生资源回收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基础设施符合要求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革命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1）公厕配置完善、卫生达标、免费开放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暗访（6分）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9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2）重点行业、重点单位公厕达到二类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4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3）无旱厕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4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4）化粪池等粪便设施安全规范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9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）卫生制度、农残检测等公示并及时更新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3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）商品摆放整齐，管理有序，干净整洁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）场地、公厕、排水等设施规范配建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执法局、城市管理办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）流动商贩及早夜市定时定点定品种管理，干净清洁，管理规范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77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）餐饮、散装食品等摊贩食品安全基本达标，不污染周边环境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 综合行政执法局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00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）活禽经营区域相对独立、设施完善、隔离宰杀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  综合行政执法局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）废弃物处置及卫生管理规范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7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）活禽市场定期休市和清洗消毒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4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6）野生动物非法交易和宰杀行为有效控制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综合保障和技术推广中心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5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 市容环境卫生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社区单位与城乡结合部卫生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1）保洁全覆盖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1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2）垃圾容器分类配置，垃圾分类收运、及时清运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90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3）公厕、垃圾站点等环卫设施配置齐全，运行良好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6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4）道路硬化平整，照明设施全覆盖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5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5）绿化管护良好，庭院绿化美化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6）再生资源回收站点配置完善、管理规范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7）生活污水收集处理规范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明查（4分）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800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）环境卫生整治达标，无暴露垃圾、卫生死角和其他“十乱”现象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67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）无违规饲养和散养畜禽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铁路沿线环境整治达标，无轻飘物品、垃圾积存和其他“十乱”现象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各嘎查村社区、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综合行政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78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 生态环境卫生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（十一）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事故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1）近3年辖区内未发生重大环境污染和生态破坏事故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767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2）突发环境事件应急体系完善，制定预案并进行演练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大气、噪声与水环境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）餐饮单位油烟净化符合要求，无油烟直排、油泥污染立面现象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833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）无秸秆、垃圾露天焚烧及烟囱排黑烟现象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，秸秆综合利用达标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87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）无噪音扰民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4）水源地一级保护区水质达标率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5）集中式饮用水水源地管理规范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6）水环境功能区达到要求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05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7）未划定功能区无黑臭水体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834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医疗废物与污水处理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1）医疗废物无害化分类、收集、运转、处置等过程符合国家要求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）医疗废物暂时贮存场所规范，标识明显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001" w:hRule="atLeast"/>
        </w:trPr>
        <w:tc>
          <w:tcPr>
            <w:tcW w:w="9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）医疗污水收集、处理、消毒和排放符合国家及地方有关要求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75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 重点场所卫生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（十二）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公共场所卫生管理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）公共场所落实卫生管理要求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6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）公共场所达到基本卫生要求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27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）公共场所从业人员管理规范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530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）四小行业卫生许可和从业人员管理规范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）四小行业公共用品用具配备充足，规范进行更换、清洗、消毒、保洁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6）四小行业基本设置、设施、设备配备及操作流程符合要求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7）四小行业卫生相关产品、公共用品用具、室内空气质量、水质符合有关标准规范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9）美发店有皮肤病人专用工具，浴室有禁止性病、皮肤病患者入浴标识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6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1）近3年辖区内无重大学校食物中毒事件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图克小学、呼吉尔特小学、图克幼儿园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2）教学、生活等环境符合要求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图克小学、呼吉尔特小学、图克幼儿园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3）传染病、常见病（包括近视、肥胖等）防控措施落实到位                            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图克小学、呼吉尔特小学、图克幼儿园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防治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1）用人单位依法开展工作场所监测检测，健康体检，报告规范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2）职业病危害事故报告及时规范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六 食品和生活饮用    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（十三）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制建设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1）近3年辖区内未发生重大食品安全事故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2）食品安全管理规范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明查（4分）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3）食品安全突发事件应急体系完善，制定预案并进行演练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食品生产经营</w:t>
            </w: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1）依法经营、风险分级管理，管理制度等公示规范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2）从业人员管理规范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3）生产经营场所布局规范，符合卫生管理要求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4）推行明厨亮灶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5）倡导公筷公勺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6）制止餐饮浪费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7）无贩卖、制售、食用野生动物现象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8）食品采购索证票和登记台账制度落实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9）设备齐全，食品加工、转运流程等管理规范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10）消毒设施齐全、操作规范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11）环境整洁，无卫生死角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12）三小行业公示、基本设施规范，有独立上下水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暗访（4分）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13）三小行业环境整洁，符合行业标准要求，“三防”设施落实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14）食品摊贩卫生良好，有防污染设施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15）食品摊贩管理规范，原辅材料安全，卫生可溯源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用水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</w:t>
            </w:r>
          </w:p>
        </w:tc>
        <w:tc>
          <w:tcPr>
            <w:tcW w:w="62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1）近3年辖区内无重大饮用水安全事故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明查（4分）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2）卫生管理规范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3）饮用水安全突发事件应急体系完善，制定预案并进行演练                           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4）集中供水单位管理规范，水厂化验室设置、操作规范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平安建设办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（配合旗直相关部门）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5）二次供水专人管理，安全、清洗消毒措施落实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小区直饮水设施安全，管理规范，原水和出水水质符合要求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 疾病防控与医疗卫生服务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（十四）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疾病控制与医疗卫生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1）医疗机构有传染病预检分诊点；二级以上综合医院设公菜卫生科和感染性疾病科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）发热门诊、肠道门诊、预检分诊设置规范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3）慢性病防治措施落实，基层慢性病服务建设到位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4）接种门诊制度上墙，程序清晰，设置、流程规范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5）落实母婴安全五项制度，妇幼业务开展到位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6）开展医养结合服务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严重精神障碍患者管理规范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）近3年辖区内无重特大刑事伤医案件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明查（6分）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）医疗机构投诉接待制度落实到位，二级及以上医院设置警务或治安室，标识明显、有人值守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）定期开展急救知识与技能培训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）非法行医、非法采供血和非法医疗广告的监管工作落实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乌审旗第二人民医院、呼吉尔特卫生院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 疾病防控与医疗卫生服务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（十五）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病媒生物控制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有居民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虫情报告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和防制咨询渠道，及时反馈群众意见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平安建设办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开展病媒生物孳生地及侵害调查，建立台帐，进行治理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社会事务办、各嘎查村社区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3）灭鼠毒饵站布放合理，用药规范，方法科学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社会事务办、各嘎查村社区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暗访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4）食品行业和单位防蝇设施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5）重点行业和单位防鼠设施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6）鼠类密度控制情况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月30日前整改完成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7）蝇类密度控制情况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8）蚊虫密度控制情况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9）蟑螂密度控制情况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所有部门、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嘎查村社区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暗访（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ind w:left="0" w:leftChars="0" w:firstLine="330" w:firstLineChars="100"/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3"/>
          <w:szCs w:val="20"/>
          <w:lang w:val="en-US" w:eastAsia="zh-CN" w:bidi="ar-SA"/>
        </w:rPr>
      </w:pPr>
    </w:p>
    <w:p/>
    <w:sectPr>
      <w:pgSz w:w="16838" w:h="11906" w:orient="landscape"/>
      <w:pgMar w:top="1814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35D576"/>
    <w:multiLevelType w:val="singleLevel"/>
    <w:tmpl w:val="C235D576"/>
    <w:lvl w:ilvl="0" w:tentative="0">
      <w:start w:val="6"/>
      <w:numFmt w:val="decimal"/>
      <w:suff w:val="nothing"/>
      <w:lvlText w:val="%1）"/>
      <w:lvlJc w:val="left"/>
    </w:lvl>
  </w:abstractNum>
  <w:abstractNum w:abstractNumId="1">
    <w:nsid w:val="1ABF6115"/>
    <w:multiLevelType w:val="singleLevel"/>
    <w:tmpl w:val="1ABF6115"/>
    <w:lvl w:ilvl="0" w:tentative="0">
      <w:start w:val="10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WI4NjVjM2VhNjA1ZTk2MjNmYTAzNzIxZTllZjYifQ=="/>
  </w:docVars>
  <w:rsids>
    <w:rsidRoot w:val="0D877D26"/>
    <w:rsid w:val="01400F6A"/>
    <w:rsid w:val="031E5C86"/>
    <w:rsid w:val="0486278D"/>
    <w:rsid w:val="069A7D6A"/>
    <w:rsid w:val="07B777FD"/>
    <w:rsid w:val="0AB47859"/>
    <w:rsid w:val="0BA80745"/>
    <w:rsid w:val="0C8F0E41"/>
    <w:rsid w:val="0C9632EE"/>
    <w:rsid w:val="0D877D26"/>
    <w:rsid w:val="0E77411E"/>
    <w:rsid w:val="0EE607A7"/>
    <w:rsid w:val="106106B3"/>
    <w:rsid w:val="12145E7C"/>
    <w:rsid w:val="12FE7EC7"/>
    <w:rsid w:val="131B412C"/>
    <w:rsid w:val="139B3968"/>
    <w:rsid w:val="14A33501"/>
    <w:rsid w:val="1AC679BE"/>
    <w:rsid w:val="1C8F3AA4"/>
    <w:rsid w:val="1CBE2814"/>
    <w:rsid w:val="1D1E53EE"/>
    <w:rsid w:val="21A8081E"/>
    <w:rsid w:val="22215767"/>
    <w:rsid w:val="23B65A0D"/>
    <w:rsid w:val="25E726C1"/>
    <w:rsid w:val="28BE10F9"/>
    <w:rsid w:val="29E72012"/>
    <w:rsid w:val="30931437"/>
    <w:rsid w:val="30D10F71"/>
    <w:rsid w:val="334F40FB"/>
    <w:rsid w:val="337F2142"/>
    <w:rsid w:val="33DB2FCC"/>
    <w:rsid w:val="39952793"/>
    <w:rsid w:val="3A4A561C"/>
    <w:rsid w:val="3DDD67A7"/>
    <w:rsid w:val="3E861EB3"/>
    <w:rsid w:val="42277FF1"/>
    <w:rsid w:val="46DA3884"/>
    <w:rsid w:val="46DA7FD3"/>
    <w:rsid w:val="4A984651"/>
    <w:rsid w:val="4AB070FB"/>
    <w:rsid w:val="4AD30D16"/>
    <w:rsid w:val="4AF30386"/>
    <w:rsid w:val="514B3CFC"/>
    <w:rsid w:val="518C3127"/>
    <w:rsid w:val="52291B0B"/>
    <w:rsid w:val="56AB6FEB"/>
    <w:rsid w:val="574B772A"/>
    <w:rsid w:val="5A175FB3"/>
    <w:rsid w:val="5A6E0A5B"/>
    <w:rsid w:val="5CDB442A"/>
    <w:rsid w:val="611440D5"/>
    <w:rsid w:val="61F9399F"/>
    <w:rsid w:val="630006BE"/>
    <w:rsid w:val="64AD2180"/>
    <w:rsid w:val="67D956F3"/>
    <w:rsid w:val="72FD2525"/>
    <w:rsid w:val="77B42E49"/>
    <w:rsid w:val="789E4E3D"/>
    <w:rsid w:val="7A3E0C0C"/>
    <w:rsid w:val="7E071003"/>
    <w:rsid w:val="7ECF746B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5220</Words>
  <Characters>5246</Characters>
  <Lines>0</Lines>
  <Paragraphs>0</Paragraphs>
  <TotalTime>0</TotalTime>
  <ScaleCrop>false</ScaleCrop>
  <LinksUpToDate>false</LinksUpToDate>
  <CharactersWithSpaces>5350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2023-03-22T09:00:00Z</dcterms:created>
  <dc:creator>王万清</dc:creator>
  <cp:lastModifiedBy>gw</cp:lastModifiedBy>
  <cp:lastPrinted>2023-04-04T01:55:00Z</cp:lastPrinted>
  <dcterms:modified xsi:type="dcterms:W3CDTF">2023-04-14T07:49:13Z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81956F910C4240A2BEE829D45038C95F_13</vt:lpwstr>
  </property>
</Properties>
</file>