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乌审旗202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1—8月份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经济运行情况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今年以来，全旗上下坚持以习近平新时代中国特色社会主义思想为指导，认真贯彻落实党的二十大精神和中央、自治区和市委、市政府各项决策部署，围绕强力推进“五大任务”和全方位建设“模范自治区”，有力落实稳经济一揽子政策措施，固定资产投资增势良好，规上工业增加值持续回升，消费市场逐步企稳，重点行业支撑有力，全旗经济继续保持平稳运行态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固定资产投资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态势强劲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—8月份，全旗固定资产投资同比增长100%。分产业看，一产投资增长46.4%；二产投资增长171.9%；三产投资下降28.9%。分领域看，基础设施投资下降18.2%；制造业投资增长3316%；房地产开发投资下降40.3%。分其他指标看，工业投资增长171.9%；民间投资增长419.5%；社会领域投资下降33.3%。全旗商品房销售面积97491平方米，增长3.8%；商品房销售额37677万元，下降2.1%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至8月底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，全旗在库投资项目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项。其中：5000万以上投资项目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项，500万-5000万投资项目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项，房地产开发投资项目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亿元以上施工项目29个，数量同比增长11.5%，完成投资同比增长146.7%，占全部投资的92.99%。10亿元以上施工项目7个，数量同比增速40%，完成投资同比增长228.2%，占全部投资的83.85%。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市级调度的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个重点项目中已入库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项，完成投资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76.44亿元。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规上</w:t>
      </w:r>
      <w:r>
        <w:rPr>
          <w:rFonts w:hint="eastAsia" w:ascii="黑体" w:hAnsi="黑体" w:eastAsia="黑体" w:cs="黑体"/>
          <w:sz w:val="32"/>
          <w:szCs w:val="32"/>
        </w:rPr>
        <w:t>工业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承压回升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1—8月份，全旗规上工业增加值同比增长2%；8月份规上工业增加值同比增长1.0%，比7月份下降10个百分点。全旗规上工业总产值同比下降11.12%。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全旗规上工业企业（不含天然气）实现利润总额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59.1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亿元，同比下降40.9%。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—8月份，全旗规上工业企业（不含天然气）按行业类别分：煤炭开采和洗选业产值同比下降16.7%；石油、煤炭及其他燃料加工业产值同比增长7.5%；化学原料和化学制品制造业产值同比下降13.9%；电力、热力生产和供应业产值同比下降24.8%；燃气生产和供应业产值同比下降32.5%。按轻重工业分：轻工业产值同比下降15.32%；重工业产值同比下降14.61%。按注册类型分：国有控股企业产值同比下降11.97%；非公有企业产值同比下降32.76%；股份制企业产值同比下降15.11%；外商及港澳台商投资企业产值同比下降1.07%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1—8月份主要工业品产量：天然气105.15亿立方米，同比增长5.74%；原煤2643.48万吨，同比下降7.01％；精甲醇431.83万吨，同比下降6.11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％；液化天然气60.54万吨，同比增长1.60％；尿素208.34万吨，同比增长18.01％；聚乙烯70.18万吨，同比下降0.61％；聚丙烯71.89万吨，同比下降4.55％；发电量17.75亿千瓦时，同比下降5.18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规上服务业总体平缓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1-7月，全旗规模以上服务业实现营业收入3.99亿元，同比下降10.8%。分行业门类看，在库4个行业门类呈“两升二降”：水利、环境和公共设施管理业实业营业收入0.26亿元，同比增长73.3%；居民服务、修理和其他服务业实现营业收入0.06亿元，同比增长20%；交通运输、仓储和邮政业实现营业收入1.61亿元,同比下降21.8%；租赁和商务服务业实现营业收入2.07亿元，同比下降6.3%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四、市场消费稳步运行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—8月份，全旗社会消费品零售总额23.97亿元，同比增长5.6%。按经营单位所在地分，城镇限额以上社会消费品零售额同比增长18.2%；乡村限额以上社会消费品零售额同比下降3.9%。按消费类型分，限额以上商品零售同比增长15.4%；限额以上餐饮收入同比增长30.4%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1—8月份限上商品零售额按类型看，粮油食品类增长43.7%，占限上商品零售比重为34.6%；家用电器和音像器材类增长24.6%，占限上商品零售比重为8.5%；中西药品类增长7.4%，占限上商品零售比重为5.4%；通讯器材类增长13.9%，占限上商品零售比重为1.8%；石油及制品类增长18.7%，占限上商品零售比重为2.1%；汽车类下降0.4%，占限上商品零售比重为44.7%；其他类增长16.1%，占限上商品零售比重为2.9%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体来看，1—8月份全旗经济运行的积极因素不断累积。但宏观经济环境和基数影响存在波动，持续增长的基础尚不牢固，主要经济指标在月度间交替存在“趋缓、波动”趋势，工业企业效益受价格影响增长态势疲软，市场需求略有回升，投资信心和社会预期仍处于改善恢复阶段。下阶段，要以“两件大事”为主抓手，紧盯全市“三个四”奋斗目标和我旗“三四四”发展任务，释放产能，精准施策，激发潜力，坚定信心，乘势而上，全力促进三季度主要经济指标恢复向好态势，筑牢绿色乌审高质量发展的安全底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A3A70F"/>
    <w:multiLevelType w:val="singleLevel"/>
    <w:tmpl w:val="BCA3A70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lNDIwMGY3YzMwNjkxYmMzZWM5NTFiMTgyOTA4YjYifQ=="/>
  </w:docVars>
  <w:rsids>
    <w:rsidRoot w:val="00000000"/>
    <w:rsid w:val="5BF92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djustRightInd w:val="0"/>
      <w:spacing w:beforeAutospacing="0" w:afterLines="50" w:afterAutospacing="0" w:line="360" w:lineRule="auto"/>
      <w:ind w:firstLine="420"/>
    </w:pPr>
    <w:rPr>
      <w:rFonts w:ascii="宋体" w:hAnsi="Times New Roman" w:eastAsia="宋体" w:cs="Times New Roman"/>
      <w:kern w:val="24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character" w:styleId="10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1824</Words>
  <Characters>2285</Characters>
  <Lines>0</Lines>
  <Paragraphs>0</Paragraphs>
  <TotalTime>0</TotalTime>
  <ScaleCrop>false</ScaleCrop>
  <LinksUpToDate>false</LinksUpToDate>
  <CharactersWithSpaces>2285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2021-10-19T00:31:00Z</dcterms:created>
  <dc:creator>0</dc:creator>
  <cp:lastModifiedBy>ly</cp:lastModifiedBy>
  <cp:lastPrinted>2022-10-19T00:50:00Z</cp:lastPrinted>
  <dcterms:modified xsi:type="dcterms:W3CDTF">2023-09-26T02:23:30Z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140317DCBC0F4B31834CCA9899A29DB2_13</vt:lpwstr>
  </property>
</Properties>
</file>