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1"/>
        <w:ind w:left="941"/>
      </w:pPr>
      <w:r>
        <w:rPr>
          <w:rFonts w:ascii="Microsoft YaHei UI" w:hAnsi="Microsoft YaHei UI" w:eastAsia="Microsoft YaHei UI" w:cs="Microsoft YaHei UI"/>
          <w:sz w:val="32"/>
        </w:rPr>
        <w:t>附件</w:t>
      </w:r>
    </w:p>
    <w:p>
      <w:pPr>
        <w:spacing w:after="0"/>
        <w:ind w:right="2910"/>
        <w:jc w:val="right"/>
      </w:pPr>
      <w:r>
        <w:rPr>
          <w:rFonts w:ascii="微软雅黑" w:hAnsi="微软雅黑" w:eastAsia="微软雅黑" w:cs="微软雅黑"/>
          <w:sz w:val="40"/>
        </w:rPr>
        <w:t>新闻出版版权领域基层政务公开标准目录</w:t>
      </w:r>
    </w:p>
    <w:tbl>
      <w:tblPr>
        <w:tblStyle w:val="6"/>
        <w:tblW w:w="14388" w:type="dxa"/>
        <w:tblInd w:w="256" w:type="dxa"/>
        <w:tblLayout w:type="autofit"/>
        <w:tblCellMar>
          <w:top w:w="44" w:type="dxa"/>
          <w:left w:w="7" w:type="dxa"/>
          <w:bottom w:w="0" w:type="dxa"/>
          <w:right w:w="0" w:type="dxa"/>
        </w:tblCellMar>
      </w:tblPr>
      <w:tblGrid>
        <w:gridCol w:w="675"/>
        <w:gridCol w:w="824"/>
        <w:gridCol w:w="1169"/>
        <w:gridCol w:w="1986"/>
        <w:gridCol w:w="2405"/>
        <w:gridCol w:w="1139"/>
        <w:gridCol w:w="1184"/>
        <w:gridCol w:w="1589"/>
        <w:gridCol w:w="435"/>
        <w:gridCol w:w="705"/>
        <w:gridCol w:w="465"/>
        <w:gridCol w:w="839"/>
        <w:gridCol w:w="480"/>
        <w:gridCol w:w="493"/>
      </w:tblGrid>
      <w:tr>
        <w:tblPrEx>
          <w:tblCellMar>
            <w:top w:w="44" w:type="dxa"/>
            <w:left w:w="7" w:type="dxa"/>
            <w:bottom w:w="0" w:type="dxa"/>
            <w:right w:w="0" w:type="dxa"/>
          </w:tblCellMar>
        </w:tblPrEx>
        <w:trPr>
          <w:trHeight w:val="639" w:hRule="atLeast"/>
        </w:trPr>
        <w:tc>
          <w:tcPr>
            <w:tcW w:w="675" w:type="dxa"/>
            <w:vMerge w:val="restart"/>
            <w:tcBorders>
              <w:top w:val="single" w:color="000000" w:sz="6" w:space="0"/>
              <w:left w:val="single" w:color="000000" w:sz="6" w:space="0"/>
              <w:bottom w:val="single" w:color="000000" w:sz="6" w:space="0"/>
              <w:right w:val="single" w:color="000000" w:sz="6" w:space="0"/>
            </w:tcBorders>
            <w:vAlign w:val="center"/>
          </w:tcPr>
          <w:p>
            <w:pPr>
              <w:spacing w:after="0"/>
              <w:ind w:left="90"/>
              <w:jc w:val="center"/>
            </w:pPr>
            <w:r>
              <w:rPr>
                <w:rFonts w:ascii="黑体" w:hAnsi="黑体" w:eastAsia="黑体" w:cs="黑体"/>
                <w:sz w:val="24"/>
              </w:rPr>
              <w:t>序号</w:t>
            </w:r>
          </w:p>
        </w:tc>
        <w:tc>
          <w:tcPr>
            <w:tcW w:w="1993" w:type="dxa"/>
            <w:gridSpan w:val="2"/>
            <w:tcBorders>
              <w:top w:val="single" w:color="000000" w:sz="6" w:space="0"/>
              <w:left w:val="single" w:color="000000" w:sz="6" w:space="0"/>
              <w:bottom w:val="single" w:color="000000" w:sz="6" w:space="0"/>
              <w:right w:val="single" w:color="000000" w:sz="6" w:space="0"/>
            </w:tcBorders>
            <w:vAlign w:val="center"/>
          </w:tcPr>
          <w:p>
            <w:pPr>
              <w:spacing w:after="0"/>
              <w:ind w:right="10"/>
              <w:jc w:val="center"/>
            </w:pPr>
            <w:r>
              <w:rPr>
                <w:rFonts w:ascii="黑体" w:hAnsi="黑体" w:eastAsia="黑体" w:cs="黑体"/>
                <w:sz w:val="24"/>
              </w:rPr>
              <w:t>公开事项</w:t>
            </w:r>
          </w:p>
        </w:tc>
        <w:tc>
          <w:tcPr>
            <w:tcW w:w="1986" w:type="dxa"/>
            <w:vMerge w:val="restart"/>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黑体" w:hAnsi="黑体" w:eastAsia="黑体" w:cs="黑体"/>
                <w:sz w:val="24"/>
              </w:rPr>
              <w:t>公开内容（要素）</w:t>
            </w:r>
          </w:p>
        </w:tc>
        <w:tc>
          <w:tcPr>
            <w:tcW w:w="2405" w:type="dxa"/>
            <w:vMerge w:val="restart"/>
            <w:tcBorders>
              <w:top w:val="single" w:color="000000" w:sz="6" w:space="0"/>
              <w:left w:val="single" w:color="000000" w:sz="6" w:space="0"/>
              <w:bottom w:val="single" w:color="000000" w:sz="6" w:space="0"/>
              <w:right w:val="single" w:color="000000" w:sz="6" w:space="0"/>
            </w:tcBorders>
            <w:vAlign w:val="center"/>
          </w:tcPr>
          <w:p>
            <w:pPr>
              <w:spacing w:after="0"/>
              <w:ind w:right="6"/>
              <w:jc w:val="center"/>
            </w:pPr>
            <w:r>
              <w:rPr>
                <w:rFonts w:ascii="黑体" w:hAnsi="黑体" w:eastAsia="黑体" w:cs="黑体"/>
                <w:sz w:val="24"/>
              </w:rPr>
              <w:t>公开依据</w:t>
            </w:r>
          </w:p>
        </w:tc>
        <w:tc>
          <w:tcPr>
            <w:tcW w:w="1139" w:type="dxa"/>
            <w:vMerge w:val="restart"/>
            <w:tcBorders>
              <w:top w:val="single" w:color="000000" w:sz="6" w:space="0"/>
              <w:left w:val="single" w:color="000000" w:sz="6" w:space="0"/>
              <w:bottom w:val="single" w:color="000000" w:sz="6" w:space="0"/>
              <w:right w:val="single" w:color="000000" w:sz="6" w:space="0"/>
            </w:tcBorders>
            <w:vAlign w:val="center"/>
          </w:tcPr>
          <w:p>
            <w:pPr>
              <w:spacing w:after="0"/>
              <w:ind w:left="82"/>
              <w:jc w:val="both"/>
            </w:pPr>
            <w:r>
              <w:rPr>
                <w:rFonts w:ascii="黑体" w:hAnsi="黑体" w:eastAsia="黑体" w:cs="黑体"/>
                <w:sz w:val="24"/>
              </w:rPr>
              <w:t>公开时限</w:t>
            </w:r>
          </w:p>
        </w:tc>
        <w:tc>
          <w:tcPr>
            <w:tcW w:w="1184" w:type="dxa"/>
            <w:vMerge w:val="restart"/>
            <w:tcBorders>
              <w:top w:val="single" w:color="000000" w:sz="6" w:space="0"/>
              <w:left w:val="single" w:color="000000" w:sz="6" w:space="0"/>
              <w:bottom w:val="single" w:color="000000" w:sz="6" w:space="0"/>
              <w:right w:val="single" w:color="000000" w:sz="6" w:space="0"/>
            </w:tcBorders>
            <w:vAlign w:val="center"/>
          </w:tcPr>
          <w:p>
            <w:pPr>
              <w:spacing w:after="0"/>
              <w:ind w:left="106"/>
              <w:jc w:val="both"/>
            </w:pPr>
            <w:r>
              <w:rPr>
                <w:rFonts w:ascii="黑体" w:hAnsi="黑体" w:eastAsia="黑体" w:cs="黑体"/>
                <w:sz w:val="24"/>
              </w:rPr>
              <w:t>公开主体</w:t>
            </w:r>
          </w:p>
        </w:tc>
        <w:tc>
          <w:tcPr>
            <w:tcW w:w="1589" w:type="dxa"/>
            <w:vMerge w:val="restart"/>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黑体" w:hAnsi="黑体" w:eastAsia="黑体" w:cs="黑体"/>
                <w:sz w:val="24"/>
              </w:rPr>
              <w:t>公开渠道和载体</w:t>
            </w:r>
          </w:p>
        </w:tc>
        <w:tc>
          <w:tcPr>
            <w:tcW w:w="1140"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83"/>
              <w:jc w:val="both"/>
            </w:pPr>
            <w:r>
              <w:rPr>
                <w:rFonts w:ascii="黑体" w:hAnsi="黑体" w:eastAsia="黑体" w:cs="黑体"/>
                <w:sz w:val="24"/>
              </w:rPr>
              <w:t>公开对象</w:t>
            </w:r>
          </w:p>
        </w:tc>
        <w:tc>
          <w:tcPr>
            <w:tcW w:w="1304" w:type="dxa"/>
            <w:gridSpan w:val="2"/>
            <w:tcBorders>
              <w:top w:val="single" w:color="000000" w:sz="6" w:space="0"/>
              <w:left w:val="single" w:color="000000" w:sz="6" w:space="0"/>
              <w:bottom w:val="single" w:color="000000" w:sz="6" w:space="0"/>
              <w:right w:val="single" w:color="000000" w:sz="6" w:space="0"/>
            </w:tcBorders>
            <w:vAlign w:val="center"/>
          </w:tcPr>
          <w:p>
            <w:pPr>
              <w:spacing w:after="0"/>
              <w:ind w:left="165"/>
              <w:jc w:val="both"/>
            </w:pPr>
            <w:r>
              <w:rPr>
                <w:rFonts w:ascii="黑体" w:hAnsi="黑体" w:eastAsia="黑体" w:cs="黑体"/>
                <w:sz w:val="24"/>
              </w:rPr>
              <w:t>公开方式</w:t>
            </w:r>
          </w:p>
        </w:tc>
        <w:tc>
          <w:tcPr>
            <w:tcW w:w="973" w:type="dxa"/>
            <w:gridSpan w:val="2"/>
            <w:tcBorders>
              <w:top w:val="single" w:color="000000" w:sz="6" w:space="0"/>
              <w:left w:val="single" w:color="000000" w:sz="6" w:space="0"/>
              <w:bottom w:val="single" w:color="000000" w:sz="6" w:space="0"/>
              <w:right w:val="single" w:color="000000" w:sz="6" w:space="0"/>
            </w:tcBorders>
          </w:tcPr>
          <w:p>
            <w:pPr>
              <w:spacing w:after="0"/>
              <w:ind w:right="2"/>
              <w:jc w:val="center"/>
            </w:pPr>
            <w:r>
              <w:rPr>
                <w:rFonts w:ascii="黑体" w:hAnsi="黑体" w:eastAsia="黑体" w:cs="黑体"/>
                <w:sz w:val="24"/>
              </w:rPr>
              <w:t>公开层级</w:t>
            </w:r>
          </w:p>
        </w:tc>
      </w:tr>
      <w:tr>
        <w:tblPrEx>
          <w:tblCellMar>
            <w:top w:w="44" w:type="dxa"/>
            <w:left w:w="7" w:type="dxa"/>
            <w:bottom w:w="0" w:type="dxa"/>
            <w:right w:w="0" w:type="dxa"/>
          </w:tblCellMar>
        </w:tblPrEx>
        <w:trPr>
          <w:trHeight w:val="1263" w:hRule="atLeast"/>
        </w:trPr>
        <w:tc>
          <w:tcPr>
            <w:tcW w:w="0" w:type="auto"/>
            <w:vMerge w:val="continue"/>
            <w:tcBorders>
              <w:top w:val="nil"/>
              <w:left w:val="single" w:color="000000" w:sz="6" w:space="0"/>
              <w:bottom w:val="single" w:color="000000" w:sz="6" w:space="0"/>
              <w:right w:val="single" w:color="000000" w:sz="6" w:space="0"/>
            </w:tcBorders>
            <w:vAlign w:val="center"/>
          </w:tcPr>
          <w:p>
            <w:pPr>
              <w:jc w:val="center"/>
            </w:pPr>
          </w:p>
        </w:tc>
        <w:tc>
          <w:tcPr>
            <w:tcW w:w="824"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黑体" w:hAnsi="黑体" w:eastAsia="黑体" w:cs="黑体"/>
                <w:sz w:val="24"/>
              </w:rPr>
              <w:t>一级事项</w:t>
            </w:r>
          </w:p>
        </w:tc>
        <w:tc>
          <w:tcPr>
            <w:tcW w:w="1169" w:type="dxa"/>
            <w:tcBorders>
              <w:top w:val="single" w:color="000000" w:sz="6" w:space="0"/>
              <w:left w:val="single" w:color="000000" w:sz="6" w:space="0"/>
              <w:bottom w:val="single" w:color="000000" w:sz="6" w:space="0"/>
              <w:right w:val="single" w:color="000000" w:sz="6" w:space="0"/>
            </w:tcBorders>
            <w:vAlign w:val="center"/>
          </w:tcPr>
          <w:p>
            <w:pPr>
              <w:spacing w:after="0"/>
              <w:ind w:left="97"/>
              <w:jc w:val="both"/>
            </w:pPr>
            <w:r>
              <w:rPr>
                <w:rFonts w:ascii="黑体" w:hAnsi="黑体" w:eastAsia="黑体" w:cs="黑体"/>
                <w:sz w:val="24"/>
              </w:rPr>
              <w:t>二级事项</w:t>
            </w:r>
          </w:p>
        </w:tc>
        <w:tc>
          <w:tcPr>
            <w:tcW w:w="1986" w:type="dxa"/>
            <w:vMerge w:val="continue"/>
            <w:tcBorders>
              <w:top w:val="nil"/>
              <w:left w:val="single" w:color="000000" w:sz="6" w:space="0"/>
              <w:bottom w:val="single" w:color="000000" w:sz="6" w:space="0"/>
              <w:right w:val="single" w:color="000000" w:sz="6" w:space="0"/>
            </w:tcBorders>
          </w:tcPr>
          <w:p/>
        </w:tc>
        <w:tc>
          <w:tcPr>
            <w:tcW w:w="2405" w:type="dxa"/>
            <w:vMerge w:val="continue"/>
            <w:tcBorders>
              <w:top w:val="nil"/>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tcPr>
          <w:p/>
        </w:tc>
        <w:tc>
          <w:tcPr>
            <w:tcW w:w="0" w:type="auto"/>
            <w:vMerge w:val="continue"/>
            <w:tcBorders>
              <w:top w:val="nil"/>
              <w:left w:val="single" w:color="000000" w:sz="6" w:space="0"/>
              <w:bottom w:val="single" w:color="000000" w:sz="6" w:space="0"/>
              <w:right w:val="single" w:color="000000" w:sz="6" w:space="0"/>
            </w:tcBorders>
          </w:tcPr>
          <w:p/>
        </w:tc>
        <w:tc>
          <w:tcPr>
            <w:tcW w:w="43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黑体" w:hAnsi="黑体" w:eastAsia="黑体" w:cs="黑体"/>
                <w:sz w:val="24"/>
              </w:rPr>
              <w:t>全社会</w:t>
            </w:r>
          </w:p>
        </w:tc>
        <w:tc>
          <w:tcPr>
            <w:tcW w:w="70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黑体" w:hAnsi="黑体" w:eastAsia="黑体" w:cs="黑体"/>
                <w:sz w:val="24"/>
              </w:rPr>
              <w:t>特定群众</w:t>
            </w:r>
          </w:p>
        </w:tc>
        <w:tc>
          <w:tcPr>
            <w:tcW w:w="465" w:type="dxa"/>
            <w:tcBorders>
              <w:top w:val="single" w:color="000000" w:sz="6" w:space="0"/>
              <w:left w:val="single" w:color="000000" w:sz="6" w:space="0"/>
              <w:bottom w:val="single" w:color="000000" w:sz="6" w:space="0"/>
              <w:right w:val="single" w:color="000000" w:sz="6" w:space="0"/>
            </w:tcBorders>
          </w:tcPr>
          <w:p>
            <w:pPr>
              <w:spacing w:after="0"/>
              <w:jc w:val="center"/>
            </w:pPr>
            <w:r>
              <w:rPr>
                <w:rFonts w:ascii="黑体" w:hAnsi="黑体" w:eastAsia="黑体" w:cs="黑体"/>
                <w:sz w:val="24"/>
              </w:rPr>
              <w:t>主动公开</w:t>
            </w:r>
          </w:p>
        </w:tc>
        <w:tc>
          <w:tcPr>
            <w:tcW w:w="839"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黑体" w:hAnsi="黑体" w:eastAsia="黑体" w:cs="黑体"/>
                <w:sz w:val="24"/>
              </w:rPr>
              <w:t>依申请公开</w:t>
            </w:r>
          </w:p>
        </w:tc>
        <w:tc>
          <w:tcPr>
            <w:tcW w:w="480"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黑体" w:hAnsi="黑体" w:eastAsia="黑体" w:cs="黑体"/>
                <w:sz w:val="24"/>
              </w:rPr>
              <w:t>县级</w:t>
            </w:r>
          </w:p>
        </w:tc>
        <w:tc>
          <w:tcPr>
            <w:tcW w:w="493" w:type="dxa"/>
            <w:tcBorders>
              <w:top w:val="single" w:color="000000" w:sz="6" w:space="0"/>
              <w:left w:val="single" w:color="000000" w:sz="6" w:space="0"/>
              <w:bottom w:val="single" w:color="000000" w:sz="6" w:space="0"/>
              <w:right w:val="single" w:color="000000" w:sz="6" w:space="0"/>
            </w:tcBorders>
            <w:vAlign w:val="center"/>
          </w:tcPr>
          <w:p>
            <w:pPr>
              <w:spacing w:after="0"/>
              <w:ind w:left="65" w:right="-3" w:hanging="65"/>
            </w:pPr>
            <w:r>
              <w:rPr>
                <w:rFonts w:ascii="黑体" w:hAnsi="黑体" w:eastAsia="黑体" w:cs="黑体"/>
                <w:sz w:val="24"/>
              </w:rPr>
              <w:t>乡、村级</w:t>
            </w:r>
          </w:p>
        </w:tc>
      </w:tr>
      <w:tr>
        <w:tblPrEx>
          <w:tblCellMar>
            <w:top w:w="44" w:type="dxa"/>
            <w:left w:w="7" w:type="dxa"/>
            <w:bottom w:w="0" w:type="dxa"/>
            <w:right w:w="0" w:type="dxa"/>
          </w:tblCellMar>
        </w:tblPrEx>
        <w:trPr>
          <w:trHeight w:val="5713"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spacing w:after="0"/>
              <w:ind w:right="9"/>
              <w:jc w:val="center"/>
              <w:rPr>
                <w:rFonts w:ascii="Times New Roman" w:hAnsi="Times New Roman" w:eastAsia="Times New Roman" w:cs="Times New Roman"/>
                <w:sz w:val="24"/>
              </w:rPr>
            </w:pPr>
            <w:r>
              <w:rPr>
                <w:rFonts w:ascii="Times New Roman" w:hAnsi="Times New Roman" w:eastAsia="Times New Roman" w:cs="Times New Roman"/>
                <w:sz w:val="24"/>
              </w:rPr>
              <w:t>1</w:t>
            </w:r>
          </w:p>
          <w:p>
            <w:pPr>
              <w:bidi w:val="0"/>
              <w:jc w:val="center"/>
              <w:rPr>
                <w:rFonts w:hint="default"/>
                <w:lang w:val="en-US" w:eastAsia="zh-CN"/>
              </w:rPr>
            </w:pPr>
          </w:p>
        </w:tc>
        <w:tc>
          <w:tcPr>
            <w:tcW w:w="824"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行政许可</w:t>
            </w:r>
          </w:p>
        </w:tc>
        <w:tc>
          <w:tcPr>
            <w:tcW w:w="1169" w:type="dxa"/>
            <w:tcBorders>
              <w:top w:val="single" w:color="000000" w:sz="6" w:space="0"/>
              <w:left w:val="single" w:color="000000" w:sz="6" w:space="0"/>
              <w:bottom w:val="single" w:color="000000" w:sz="6" w:space="0"/>
              <w:right w:val="single" w:color="000000" w:sz="6" w:space="0"/>
            </w:tcBorders>
            <w:vAlign w:val="center"/>
          </w:tcPr>
          <w:p>
            <w:pPr>
              <w:spacing w:after="0"/>
              <w:ind w:left="20"/>
              <w:jc w:val="left"/>
            </w:pPr>
            <w:r>
              <w:rPr>
                <w:rFonts w:ascii="仿宋" w:hAnsi="仿宋" w:eastAsia="仿宋" w:cs="仿宋"/>
                <w:sz w:val="24"/>
              </w:rPr>
              <w:t>出版物零售单位和个体工商户设立、变更审批</w:t>
            </w:r>
          </w:p>
        </w:tc>
        <w:tc>
          <w:tcPr>
            <w:tcW w:w="1986" w:type="dxa"/>
            <w:tcBorders>
              <w:top w:val="single" w:color="000000" w:sz="6" w:space="0"/>
              <w:left w:val="single" w:color="000000" w:sz="6" w:space="0"/>
              <w:bottom w:val="single" w:color="000000" w:sz="6" w:space="0"/>
              <w:right w:val="single" w:color="000000" w:sz="6" w:space="0"/>
            </w:tcBorders>
            <w:vAlign w:val="center"/>
          </w:tcPr>
          <w:p>
            <w:pPr>
              <w:spacing w:after="7" w:line="241" w:lineRule="auto"/>
              <w:ind w:left="21" w:right="-92"/>
              <w:jc w:val="left"/>
            </w:pPr>
            <w:r>
              <w:rPr>
                <w:rFonts w:ascii="Times New Roman" w:hAnsi="Times New Roman" w:eastAsia="Times New Roman" w:cs="Times New Roman"/>
                <w:sz w:val="24"/>
              </w:rPr>
              <w:t>1.</w:t>
            </w:r>
            <w:r>
              <w:rPr>
                <w:rFonts w:ascii="仿宋" w:hAnsi="仿宋" w:eastAsia="仿宋" w:cs="仿宋"/>
                <w:sz w:val="24"/>
              </w:rPr>
              <w:t>办事指南：主要包括适用范围、受理机构、事项名称、设定依据、申请条件、办理材料、办理地点、办理时间、联系电话、办理流程、办理期限、申请行政许可需要提交的全部材料目录及办理情况、结果送达、收费依据及标准、监督投诉渠道等；</w:t>
            </w:r>
          </w:p>
          <w:p>
            <w:pPr>
              <w:spacing w:after="0"/>
              <w:ind w:left="21" w:right="-39"/>
              <w:jc w:val="left"/>
            </w:pPr>
            <w:r>
              <w:rPr>
                <w:rFonts w:ascii="Times New Roman" w:hAnsi="Times New Roman" w:eastAsia="Times New Roman" w:cs="Times New Roman"/>
                <w:sz w:val="24"/>
              </w:rPr>
              <w:t>2.</w:t>
            </w:r>
            <w:r>
              <w:rPr>
                <w:rFonts w:ascii="仿宋" w:hAnsi="仿宋" w:eastAsia="仿宋" w:cs="仿宋"/>
                <w:sz w:val="24"/>
              </w:rPr>
              <w:t>行政许可决定。</w:t>
            </w:r>
          </w:p>
        </w:tc>
        <w:tc>
          <w:tcPr>
            <w:tcW w:w="2405" w:type="dxa"/>
            <w:tcBorders>
              <w:top w:val="single" w:color="000000" w:sz="6" w:space="0"/>
              <w:left w:val="single" w:color="000000" w:sz="6" w:space="0"/>
              <w:bottom w:val="single" w:color="000000" w:sz="6" w:space="0"/>
              <w:right w:val="single" w:color="000000" w:sz="6" w:space="0"/>
            </w:tcBorders>
            <w:vAlign w:val="center"/>
          </w:tcPr>
          <w:p>
            <w:pPr>
              <w:spacing w:after="0" w:line="252" w:lineRule="auto"/>
              <w:ind w:left="20"/>
              <w:jc w:val="left"/>
            </w:pPr>
            <w:r>
              <w:rPr>
                <w:rFonts w:ascii="Times New Roman" w:hAnsi="Times New Roman" w:eastAsia="Times New Roman" w:cs="Times New Roman"/>
                <w:sz w:val="24"/>
              </w:rPr>
              <w:t>1.</w:t>
            </w:r>
            <w:r>
              <w:rPr>
                <w:rFonts w:ascii="仿宋" w:hAnsi="仿宋" w:eastAsia="仿宋" w:cs="仿宋"/>
                <w:sz w:val="24"/>
              </w:rPr>
              <w:t>《中华人民共和国行政许可法》；</w:t>
            </w:r>
          </w:p>
          <w:p>
            <w:pPr>
              <w:spacing w:after="0" w:line="252" w:lineRule="auto"/>
              <w:ind w:left="20"/>
              <w:jc w:val="left"/>
            </w:pPr>
            <w:r>
              <w:rPr>
                <w:rFonts w:ascii="Times New Roman" w:hAnsi="Times New Roman" w:eastAsia="Times New Roman" w:cs="Times New Roman"/>
                <w:sz w:val="24"/>
              </w:rPr>
              <w:t>2.</w:t>
            </w:r>
            <w:r>
              <w:rPr>
                <w:rFonts w:ascii="仿宋" w:hAnsi="仿宋" w:eastAsia="仿宋" w:cs="仿宋"/>
                <w:sz w:val="24"/>
              </w:rPr>
              <w:t>《中华人民共和国政府信息公开条例》；</w:t>
            </w:r>
          </w:p>
          <w:p>
            <w:pPr>
              <w:spacing w:after="0"/>
              <w:ind w:left="20"/>
              <w:jc w:val="left"/>
            </w:pPr>
            <w:r>
              <w:rPr>
                <w:rFonts w:ascii="Times New Roman" w:hAnsi="Times New Roman" w:eastAsia="Times New Roman" w:cs="Times New Roman"/>
                <w:sz w:val="24"/>
              </w:rPr>
              <w:t>3.</w:t>
            </w:r>
            <w:r>
              <w:rPr>
                <w:rFonts w:ascii="仿宋" w:hAnsi="仿宋" w:eastAsia="仿宋" w:cs="仿宋"/>
                <w:sz w:val="24"/>
              </w:rPr>
              <w:t>《出版管理条例》；</w:t>
            </w:r>
          </w:p>
          <w:p>
            <w:pPr>
              <w:spacing w:after="0" w:line="252" w:lineRule="auto"/>
              <w:ind w:left="20"/>
              <w:jc w:val="left"/>
            </w:pPr>
            <w:r>
              <w:rPr>
                <w:rFonts w:ascii="Times New Roman" w:hAnsi="Times New Roman" w:eastAsia="Times New Roman" w:cs="Times New Roman"/>
                <w:sz w:val="24"/>
              </w:rPr>
              <w:t>4.</w:t>
            </w:r>
            <w:r>
              <w:rPr>
                <w:rFonts w:ascii="仿宋" w:hAnsi="仿宋" w:eastAsia="仿宋" w:cs="仿宋"/>
                <w:sz w:val="24"/>
              </w:rPr>
              <w:t>《出版物市场管理规定》；</w:t>
            </w:r>
          </w:p>
          <w:p>
            <w:pPr>
              <w:spacing w:after="0"/>
              <w:ind w:left="20"/>
              <w:jc w:val="left"/>
            </w:pPr>
            <w:r>
              <w:rPr>
                <w:rFonts w:ascii="Times New Roman" w:hAnsi="Times New Roman" w:eastAsia="Times New Roman" w:cs="Times New Roman"/>
                <w:sz w:val="24"/>
              </w:rPr>
              <w:t>5.</w:t>
            </w:r>
            <w:r>
              <w:rPr>
                <w:rFonts w:ascii="仿宋" w:hAnsi="仿宋" w:eastAsia="仿宋" w:cs="仿宋"/>
                <w:sz w:val="24"/>
              </w:rPr>
              <w:t>《关于全面推进政务公开工作的意见》。</w:t>
            </w:r>
          </w:p>
        </w:tc>
        <w:tc>
          <w:tcPr>
            <w:tcW w:w="1139" w:type="dxa"/>
            <w:tcBorders>
              <w:top w:val="single" w:color="000000" w:sz="6" w:space="0"/>
              <w:left w:val="single" w:color="000000" w:sz="6" w:space="0"/>
              <w:bottom w:val="single" w:color="000000" w:sz="6" w:space="0"/>
              <w:right w:val="single" w:color="000000" w:sz="6" w:space="0"/>
            </w:tcBorders>
            <w:vAlign w:val="center"/>
          </w:tcPr>
          <w:p>
            <w:pPr>
              <w:spacing w:after="0"/>
              <w:ind w:left="22"/>
              <w:jc w:val="left"/>
            </w:pPr>
            <w:r>
              <w:rPr>
                <w:rFonts w:ascii="仿宋" w:hAnsi="仿宋" w:eastAsia="仿宋" w:cs="仿宋"/>
                <w:sz w:val="24"/>
              </w:rPr>
              <w:t xml:space="preserve">信息形成或变更之日起 </w:t>
            </w:r>
            <w:r>
              <w:rPr>
                <w:rFonts w:ascii="Times New Roman" w:hAnsi="Times New Roman" w:eastAsia="Times New Roman" w:cs="Times New Roman"/>
                <w:sz w:val="24"/>
              </w:rPr>
              <w:t xml:space="preserve">20 </w:t>
            </w:r>
            <w:r>
              <w:rPr>
                <w:rFonts w:ascii="仿宋" w:hAnsi="仿宋" w:eastAsia="仿宋" w:cs="仿宋"/>
                <w:sz w:val="24"/>
              </w:rPr>
              <w:t>个工作日内公开</w:t>
            </w:r>
          </w:p>
        </w:tc>
        <w:tc>
          <w:tcPr>
            <w:tcW w:w="1184" w:type="dxa"/>
            <w:tcBorders>
              <w:top w:val="single" w:color="000000" w:sz="6" w:space="0"/>
              <w:left w:val="single" w:color="000000" w:sz="6" w:space="0"/>
              <w:bottom w:val="single" w:color="000000" w:sz="6" w:space="0"/>
              <w:right w:val="single" w:color="000000" w:sz="6" w:space="0"/>
            </w:tcBorders>
            <w:vAlign w:val="center"/>
          </w:tcPr>
          <w:p>
            <w:pPr>
              <w:spacing w:after="0"/>
              <w:ind w:left="300"/>
              <w:jc w:val="both"/>
            </w:pPr>
            <w:r>
              <w:rPr>
                <w:rFonts w:ascii="仿宋" w:hAnsi="仿宋" w:eastAsia="仿宋" w:cs="仿宋"/>
                <w:sz w:val="19"/>
              </w:rPr>
              <w:t>宣传部</w:t>
            </w:r>
          </w:p>
        </w:tc>
        <w:tc>
          <w:tcPr>
            <w:tcW w:w="1589" w:type="dxa"/>
            <w:tcBorders>
              <w:top w:val="single" w:color="000000" w:sz="6" w:space="0"/>
              <w:left w:val="single" w:color="000000" w:sz="6" w:space="0"/>
              <w:bottom w:val="single" w:color="000000" w:sz="6" w:space="0"/>
              <w:right w:val="single" w:color="000000" w:sz="6" w:space="0"/>
            </w:tcBorders>
            <w:vAlign w:val="center"/>
          </w:tcPr>
          <w:p>
            <w:pPr>
              <w:spacing w:after="88"/>
              <w:ind w:left="109"/>
              <w:jc w:val="center"/>
            </w:pPr>
            <w:r>
              <w:rPr>
                <w:rFonts w:ascii="Times New Roman" w:hAnsi="Times New Roman" w:eastAsia="Times New Roman" w:cs="Times New Roman"/>
                <w:sz w:val="16"/>
              </w:rPr>
              <w:t>1.</w:t>
            </w:r>
            <w:r>
              <w:rPr>
                <w:rFonts w:ascii="仿宋" w:hAnsi="仿宋" w:eastAsia="仿宋" w:cs="仿宋"/>
                <w:sz w:val="16"/>
              </w:rPr>
              <w:t>政府网站</w:t>
            </w:r>
          </w:p>
          <w:p>
            <w:pPr>
              <w:spacing w:after="0"/>
              <w:ind w:left="109"/>
              <w:jc w:val="center"/>
            </w:pPr>
          </w:p>
        </w:tc>
        <w:tc>
          <w:tcPr>
            <w:tcW w:w="435" w:type="dxa"/>
            <w:tcBorders>
              <w:top w:val="single" w:color="000000" w:sz="6" w:space="0"/>
              <w:left w:val="single" w:color="000000" w:sz="6" w:space="0"/>
              <w:bottom w:val="single" w:color="000000" w:sz="6" w:space="0"/>
              <w:right w:val="single" w:color="000000" w:sz="6" w:space="0"/>
            </w:tcBorders>
            <w:vAlign w:val="center"/>
          </w:tcPr>
          <w:p>
            <w:pPr>
              <w:spacing w:after="0"/>
              <w:ind w:left="91"/>
              <w:jc w:val="center"/>
            </w:pPr>
            <w:r>
              <w:rPr>
                <w:rFonts w:ascii="仿宋" w:hAnsi="仿宋" w:eastAsia="仿宋" w:cs="仿宋"/>
                <w:sz w:val="24"/>
              </w:rPr>
              <w:t>√</w:t>
            </w:r>
          </w:p>
        </w:tc>
        <w:tc>
          <w:tcPr>
            <w:tcW w:w="705"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65" w:type="dxa"/>
            <w:tcBorders>
              <w:top w:val="single" w:color="000000" w:sz="6" w:space="0"/>
              <w:left w:val="single" w:color="000000" w:sz="6" w:space="0"/>
              <w:bottom w:val="single" w:color="000000" w:sz="6" w:space="0"/>
              <w:right w:val="single" w:color="000000" w:sz="6" w:space="0"/>
            </w:tcBorders>
            <w:vAlign w:val="center"/>
          </w:tcPr>
          <w:p>
            <w:pPr>
              <w:spacing w:after="0"/>
              <w:ind w:left="105"/>
              <w:jc w:val="center"/>
            </w:pPr>
            <w:r>
              <w:rPr>
                <w:rFonts w:ascii="仿宋" w:hAnsi="仿宋" w:eastAsia="仿宋" w:cs="仿宋"/>
                <w:sz w:val="24"/>
              </w:rPr>
              <w:t>√</w:t>
            </w:r>
          </w:p>
        </w:tc>
        <w:tc>
          <w:tcPr>
            <w:tcW w:w="839"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80" w:type="dxa"/>
            <w:tcBorders>
              <w:top w:val="single" w:color="000000" w:sz="6" w:space="0"/>
              <w:left w:val="single" w:color="000000" w:sz="6" w:space="0"/>
              <w:bottom w:val="single" w:color="000000" w:sz="6" w:space="0"/>
              <w:right w:val="single" w:color="000000" w:sz="6" w:space="0"/>
            </w:tcBorders>
            <w:vAlign w:val="center"/>
          </w:tcPr>
          <w:p>
            <w:pPr>
              <w:spacing w:after="0"/>
              <w:ind w:left="113"/>
              <w:jc w:val="center"/>
            </w:pPr>
            <w:r>
              <w:rPr>
                <w:rFonts w:ascii="仿宋" w:hAnsi="仿宋" w:eastAsia="仿宋" w:cs="仿宋"/>
                <w:sz w:val="24"/>
              </w:rPr>
              <w:t>√</w:t>
            </w:r>
          </w:p>
        </w:tc>
        <w:tc>
          <w:tcPr>
            <w:tcW w:w="493" w:type="dxa"/>
            <w:tcBorders>
              <w:top w:val="single" w:color="000000" w:sz="6" w:space="0"/>
              <w:left w:val="single" w:color="000000" w:sz="6" w:space="0"/>
              <w:bottom w:val="single" w:color="000000" w:sz="6" w:space="0"/>
              <w:right w:val="single" w:color="000000" w:sz="6" w:space="0"/>
            </w:tcBorders>
            <w:vAlign w:val="center"/>
          </w:tcPr>
          <w:p>
            <w:pPr>
              <w:jc w:val="center"/>
            </w:pPr>
          </w:p>
        </w:tc>
      </w:tr>
    </w:tbl>
    <w:p>
      <w:pPr>
        <w:spacing w:after="0"/>
        <w:ind w:left="-1440" w:right="15400"/>
      </w:pPr>
    </w:p>
    <w:tbl>
      <w:tblPr>
        <w:tblStyle w:val="6"/>
        <w:tblW w:w="14379" w:type="dxa"/>
        <w:tblInd w:w="265" w:type="dxa"/>
        <w:tblLayout w:type="autofit"/>
        <w:tblCellMar>
          <w:top w:w="84" w:type="dxa"/>
          <w:left w:w="27" w:type="dxa"/>
          <w:bottom w:w="0" w:type="dxa"/>
          <w:right w:w="0" w:type="dxa"/>
        </w:tblCellMar>
      </w:tblPr>
      <w:tblGrid>
        <w:gridCol w:w="666"/>
        <w:gridCol w:w="825"/>
        <w:gridCol w:w="1170"/>
        <w:gridCol w:w="1849"/>
        <w:gridCol w:w="2545"/>
        <w:gridCol w:w="1140"/>
        <w:gridCol w:w="1185"/>
        <w:gridCol w:w="1590"/>
        <w:gridCol w:w="435"/>
        <w:gridCol w:w="705"/>
        <w:gridCol w:w="465"/>
        <w:gridCol w:w="840"/>
        <w:gridCol w:w="480"/>
        <w:gridCol w:w="484"/>
      </w:tblGrid>
      <w:tr>
        <w:tblPrEx>
          <w:tblCellMar>
            <w:top w:w="84" w:type="dxa"/>
            <w:left w:w="27" w:type="dxa"/>
            <w:bottom w:w="0" w:type="dxa"/>
            <w:right w:w="0" w:type="dxa"/>
          </w:tblCellMar>
        </w:tblPrEx>
        <w:trPr>
          <w:trHeight w:val="90" w:hRule="atLeast"/>
        </w:trPr>
        <w:tc>
          <w:tcPr>
            <w:tcW w:w="666" w:type="dxa"/>
            <w:tcBorders>
              <w:top w:val="single" w:color="000000" w:sz="6" w:space="0"/>
              <w:left w:val="single" w:color="000000" w:sz="6" w:space="0"/>
              <w:bottom w:val="single" w:color="000000" w:sz="6" w:space="0"/>
              <w:right w:val="single" w:color="000000" w:sz="6" w:space="0"/>
            </w:tcBorders>
            <w:vAlign w:val="center"/>
          </w:tcPr>
          <w:p>
            <w:pPr>
              <w:spacing w:after="0"/>
              <w:ind w:right="29"/>
              <w:jc w:val="center"/>
              <w:rPr>
                <w:rFonts w:ascii="Times New Roman" w:hAnsi="Times New Roman" w:eastAsia="Times New Roman" w:cs="Times New Roman"/>
                <w:sz w:val="24"/>
              </w:rPr>
            </w:pPr>
            <w:r>
              <w:rPr>
                <w:rFonts w:ascii="Times New Roman" w:hAnsi="Times New Roman" w:eastAsia="Times New Roman" w:cs="Times New Roman"/>
                <w:sz w:val="24"/>
              </w:rPr>
              <w:t>2</w:t>
            </w:r>
          </w:p>
          <w:p>
            <w:pPr>
              <w:spacing w:after="0"/>
              <w:ind w:right="29"/>
              <w:jc w:val="center"/>
              <w:rPr>
                <w:rFonts w:hint="default" w:ascii="Times New Roman" w:hAnsi="Times New Roman" w:eastAsia="宋体" w:cs="Times New Roman"/>
                <w:sz w:val="24"/>
                <w:lang w:val="en-US" w:eastAsia="zh-CN"/>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行政处罚</w:t>
            </w:r>
          </w:p>
        </w:tc>
        <w:tc>
          <w:tcPr>
            <w:tcW w:w="1170"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对非法从事印刷经营活动的行政处罚</w:t>
            </w:r>
          </w:p>
        </w:tc>
        <w:tc>
          <w:tcPr>
            <w:tcW w:w="1849" w:type="dxa"/>
            <w:tcBorders>
              <w:top w:val="single" w:color="000000" w:sz="6" w:space="0"/>
              <w:left w:val="single" w:color="000000" w:sz="6" w:space="0"/>
              <w:bottom w:val="single" w:color="000000" w:sz="6" w:space="0"/>
              <w:right w:val="single" w:color="000000" w:sz="6" w:space="0"/>
            </w:tcBorders>
            <w:vAlign w:val="center"/>
          </w:tcPr>
          <w:p>
            <w:pPr>
              <w:spacing w:after="0"/>
              <w:ind w:left="1"/>
              <w:jc w:val="center"/>
            </w:pPr>
            <w:r>
              <w:rPr>
                <w:rFonts w:ascii="仿宋" w:hAnsi="仿宋" w:eastAsia="仿宋" w:cs="仿宋"/>
                <w:sz w:val="24"/>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1.</w:t>
            </w:r>
            <w:r>
              <w:rPr>
                <w:rFonts w:ascii="仿宋" w:hAnsi="仿宋" w:eastAsia="仿宋" w:cs="仿宋"/>
                <w:sz w:val="24"/>
              </w:rPr>
              <w:t>《印刷业管理条例》；</w:t>
            </w:r>
          </w:p>
          <w:p>
            <w:pPr>
              <w:spacing w:after="1" w:line="246" w:lineRule="auto"/>
              <w:jc w:val="center"/>
            </w:pPr>
            <w:r>
              <w:rPr>
                <w:rFonts w:ascii="Times New Roman" w:hAnsi="Times New Roman" w:eastAsia="Times New Roman" w:cs="Times New Roman"/>
                <w:sz w:val="24"/>
              </w:rPr>
              <w:t>2.</w:t>
            </w:r>
            <w:r>
              <w:rPr>
                <w:rFonts w:ascii="仿宋" w:hAnsi="仿宋" w:eastAsia="仿宋" w:cs="仿宋"/>
                <w:sz w:val="24"/>
              </w:rPr>
              <w:t>《国务院关于促进市场公平竞争维护市场正常秩序的若干意见》；</w:t>
            </w:r>
          </w:p>
          <w:p>
            <w:pPr>
              <w:spacing w:after="5" w:line="243" w:lineRule="auto"/>
              <w:jc w:val="center"/>
            </w:pPr>
            <w:r>
              <w:rPr>
                <w:rFonts w:ascii="Times New Roman" w:hAnsi="Times New Roman" w:eastAsia="Times New Roman" w:cs="Times New Roman"/>
                <w:sz w:val="24"/>
              </w:rPr>
              <w:t>3.</w:t>
            </w:r>
            <w:r>
              <w:rPr>
                <w:rFonts w:ascii="仿宋" w:hAnsi="仿宋" w:eastAsia="仿宋" w:cs="仿宋"/>
                <w:sz w:val="24"/>
              </w:rPr>
              <w:t>《国务院办公厅关于全面推行行政执法公示制度执法全过程记录制度重大执法决定法制审核制度的指导意见》；</w:t>
            </w:r>
          </w:p>
          <w:p>
            <w:pPr>
              <w:spacing w:after="0" w:line="252" w:lineRule="auto"/>
              <w:jc w:val="center"/>
            </w:pPr>
            <w:r>
              <w:rPr>
                <w:rFonts w:ascii="Times New Roman" w:hAnsi="Times New Roman" w:eastAsia="Times New Roman" w:cs="Times New Roman"/>
                <w:sz w:val="24"/>
              </w:rPr>
              <w:t>4.</w:t>
            </w:r>
            <w:r>
              <w:rPr>
                <w:rFonts w:ascii="仿宋" w:hAnsi="仿宋" w:eastAsia="仿宋" w:cs="仿宋"/>
                <w:sz w:val="24"/>
              </w:rPr>
              <w:t>《中华人民共和国政府信息公开条例》；</w:t>
            </w:r>
          </w:p>
          <w:p>
            <w:pPr>
              <w:spacing w:after="0"/>
              <w:jc w:val="center"/>
            </w:pPr>
            <w:r>
              <w:rPr>
                <w:rFonts w:ascii="Times New Roman" w:hAnsi="Times New Roman" w:eastAsia="Times New Roman" w:cs="Times New Roman"/>
                <w:sz w:val="24"/>
              </w:rPr>
              <w:t>5.</w:t>
            </w:r>
            <w:r>
              <w:rPr>
                <w:rFonts w:ascii="仿宋" w:hAnsi="仿宋" w:eastAsia="仿宋" w:cs="仿宋"/>
                <w:sz w:val="24"/>
              </w:rPr>
              <w:t>《关于全面推进政务公开工作的意见》。</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after="0"/>
              <w:ind w:left="2" w:right="26"/>
              <w:jc w:val="center"/>
            </w:pPr>
            <w:r>
              <w:rPr>
                <w:rFonts w:ascii="仿宋" w:hAnsi="仿宋" w:eastAsia="仿宋" w:cs="仿宋"/>
                <w:sz w:val="24"/>
              </w:rPr>
              <w:t xml:space="preserve">执法决定信息在决定作出之日起 </w:t>
            </w:r>
            <w:r>
              <w:rPr>
                <w:rFonts w:ascii="Times New Roman" w:hAnsi="Times New Roman" w:eastAsia="Times New Roman" w:cs="Times New Roman"/>
                <w:sz w:val="24"/>
              </w:rPr>
              <w:t xml:space="preserve">7 </w:t>
            </w:r>
            <w:r>
              <w:rPr>
                <w:rFonts w:ascii="仿宋" w:hAnsi="仿宋" w:eastAsia="仿宋" w:cs="仿宋"/>
                <w:sz w:val="24"/>
              </w:rPr>
              <w:t xml:space="preserve">个工作日内公开，其他相关信息形成或变更之日起 </w:t>
            </w:r>
            <w:r>
              <w:rPr>
                <w:rFonts w:ascii="Times New Roman" w:hAnsi="Times New Roman" w:eastAsia="Times New Roman" w:cs="Times New Roman"/>
                <w:sz w:val="24"/>
              </w:rPr>
              <w:t xml:space="preserve">20 </w:t>
            </w:r>
            <w:r>
              <w:rPr>
                <w:rFonts w:ascii="仿宋" w:hAnsi="仿宋" w:eastAsia="仿宋" w:cs="仿宋"/>
                <w:sz w:val="24"/>
              </w:rPr>
              <w:t>个工作日内公开</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after="0"/>
              <w:ind w:left="280"/>
              <w:jc w:val="both"/>
            </w:pPr>
            <w:r>
              <w:rPr>
                <w:rFonts w:ascii="仿宋" w:hAnsi="仿宋" w:eastAsia="仿宋" w:cs="仿宋"/>
                <w:sz w:val="19"/>
              </w:rPr>
              <w:t>宣传部</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after="110"/>
              <w:ind w:left="89"/>
              <w:jc w:val="both"/>
            </w:pPr>
            <w:r>
              <w:rPr>
                <w:rFonts w:ascii="Times New Roman" w:hAnsi="Times New Roman" w:eastAsia="Times New Roman" w:cs="Times New Roman"/>
                <w:sz w:val="16"/>
              </w:rPr>
              <w:t>1.</w:t>
            </w:r>
            <w:r>
              <w:rPr>
                <w:rFonts w:ascii="仿宋" w:hAnsi="仿宋" w:eastAsia="仿宋" w:cs="仿宋"/>
                <w:sz w:val="16"/>
              </w:rPr>
              <w:t>政府网站</w:t>
            </w:r>
          </w:p>
        </w:tc>
        <w:tc>
          <w:tcPr>
            <w:tcW w:w="435" w:type="dxa"/>
            <w:tcBorders>
              <w:top w:val="single" w:color="000000" w:sz="6" w:space="0"/>
              <w:left w:val="single" w:color="000000" w:sz="6" w:space="0"/>
              <w:bottom w:val="single" w:color="000000" w:sz="6" w:space="0"/>
              <w:right w:val="single" w:color="000000" w:sz="6" w:space="0"/>
            </w:tcBorders>
            <w:vAlign w:val="center"/>
          </w:tcPr>
          <w:p>
            <w:pPr>
              <w:spacing w:after="0"/>
              <w:ind w:left="71"/>
              <w:jc w:val="center"/>
            </w:pPr>
            <w:r>
              <w:rPr>
                <w:rFonts w:ascii="仿宋" w:hAnsi="仿宋" w:eastAsia="仿宋" w:cs="仿宋"/>
                <w:sz w:val="24"/>
              </w:rPr>
              <w:t>√</w:t>
            </w:r>
          </w:p>
        </w:tc>
        <w:tc>
          <w:tcPr>
            <w:tcW w:w="705"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65" w:type="dxa"/>
            <w:tcBorders>
              <w:top w:val="single" w:color="000000" w:sz="6" w:space="0"/>
              <w:left w:val="single" w:color="000000" w:sz="6" w:space="0"/>
              <w:bottom w:val="single" w:color="000000" w:sz="6" w:space="0"/>
              <w:right w:val="single" w:color="000000" w:sz="6" w:space="0"/>
            </w:tcBorders>
            <w:vAlign w:val="center"/>
          </w:tcPr>
          <w:p>
            <w:pPr>
              <w:spacing w:after="0"/>
              <w:ind w:left="85"/>
              <w:jc w:val="center"/>
            </w:pPr>
            <w:r>
              <w:rPr>
                <w:rFonts w:ascii="仿宋" w:hAnsi="仿宋" w:eastAsia="仿宋" w:cs="仿宋"/>
                <w:sz w:val="24"/>
              </w:rPr>
              <w:t>√</w:t>
            </w:r>
          </w:p>
        </w:tc>
        <w:tc>
          <w:tcPr>
            <w:tcW w:w="84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80" w:type="dxa"/>
            <w:tcBorders>
              <w:top w:val="single" w:color="000000" w:sz="6" w:space="0"/>
              <w:left w:val="single" w:color="000000" w:sz="6" w:space="0"/>
              <w:bottom w:val="single" w:color="000000" w:sz="6" w:space="0"/>
              <w:right w:val="single" w:color="000000" w:sz="6" w:space="0"/>
            </w:tcBorders>
            <w:vAlign w:val="center"/>
          </w:tcPr>
          <w:p>
            <w:pPr>
              <w:spacing w:after="0"/>
              <w:ind w:left="93"/>
              <w:jc w:val="center"/>
            </w:pPr>
            <w:r>
              <w:rPr>
                <w:rFonts w:ascii="仿宋" w:hAnsi="仿宋" w:eastAsia="仿宋" w:cs="仿宋"/>
                <w:sz w:val="24"/>
              </w:rPr>
              <w:t>√</w:t>
            </w:r>
          </w:p>
        </w:tc>
        <w:tc>
          <w:tcPr>
            <w:tcW w:w="484" w:type="dxa"/>
            <w:tcBorders>
              <w:top w:val="single" w:color="000000" w:sz="6" w:space="0"/>
              <w:left w:val="single" w:color="000000" w:sz="6" w:space="0"/>
              <w:bottom w:val="single" w:color="000000" w:sz="6" w:space="0"/>
              <w:right w:val="single" w:color="000000" w:sz="6" w:space="0"/>
            </w:tcBorders>
            <w:vAlign w:val="center"/>
          </w:tcPr>
          <w:p>
            <w:pPr>
              <w:jc w:val="center"/>
            </w:pPr>
          </w:p>
        </w:tc>
      </w:tr>
      <w:tr>
        <w:tblPrEx>
          <w:tblCellMar>
            <w:top w:w="84" w:type="dxa"/>
            <w:left w:w="27" w:type="dxa"/>
            <w:bottom w:w="0" w:type="dxa"/>
            <w:right w:w="0" w:type="dxa"/>
          </w:tblCellMar>
        </w:tblPrEx>
        <w:trPr>
          <w:trHeight w:val="3213" w:hRule="atLeast"/>
        </w:trPr>
        <w:tc>
          <w:tcPr>
            <w:tcW w:w="666" w:type="dxa"/>
            <w:tcBorders>
              <w:top w:val="single" w:color="000000" w:sz="6" w:space="0"/>
              <w:left w:val="single" w:color="000000" w:sz="6" w:space="0"/>
              <w:bottom w:val="single" w:color="000000" w:sz="6" w:space="0"/>
              <w:right w:val="single" w:color="000000" w:sz="6" w:space="0"/>
            </w:tcBorders>
            <w:vAlign w:val="center"/>
          </w:tcPr>
          <w:p>
            <w:pPr>
              <w:spacing w:after="0"/>
              <w:ind w:right="29"/>
              <w:jc w:val="center"/>
              <w:rPr>
                <w:rFonts w:ascii="Times New Roman" w:hAnsi="Times New Roman" w:eastAsia="Times New Roman" w:cs="Times New Roman"/>
                <w:sz w:val="24"/>
              </w:rPr>
            </w:pPr>
            <w:r>
              <w:rPr>
                <w:rFonts w:ascii="Times New Roman" w:hAnsi="Times New Roman" w:eastAsia="Times New Roman" w:cs="Times New Roman"/>
                <w:sz w:val="24"/>
              </w:rPr>
              <w:t>3</w:t>
            </w:r>
          </w:p>
          <w:p>
            <w:pPr>
              <w:spacing w:after="0"/>
              <w:ind w:right="29"/>
              <w:jc w:val="center"/>
              <w:rPr>
                <w:rFonts w:ascii="Times New Roman" w:hAnsi="Times New Roman" w:eastAsia="Times New Roman" w:cs="Times New Roman"/>
                <w:sz w:val="24"/>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行政处罚</w:t>
            </w:r>
          </w:p>
        </w:tc>
        <w:tc>
          <w:tcPr>
            <w:tcW w:w="1170"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对非法从事复制经营活动的行政处罚</w:t>
            </w:r>
          </w:p>
        </w:tc>
        <w:tc>
          <w:tcPr>
            <w:tcW w:w="1849" w:type="dxa"/>
            <w:tcBorders>
              <w:top w:val="single" w:color="000000" w:sz="6" w:space="0"/>
              <w:left w:val="single" w:color="000000" w:sz="6" w:space="0"/>
              <w:bottom w:val="single" w:color="000000" w:sz="6" w:space="0"/>
              <w:right w:val="single" w:color="000000" w:sz="6" w:space="0"/>
            </w:tcBorders>
            <w:vAlign w:val="center"/>
          </w:tcPr>
          <w:p>
            <w:pPr>
              <w:spacing w:after="0"/>
              <w:ind w:left="1"/>
              <w:jc w:val="left"/>
            </w:pPr>
            <w:r>
              <w:rPr>
                <w:rFonts w:ascii="仿宋" w:hAnsi="仿宋" w:eastAsia="仿宋" w:cs="仿宋"/>
                <w:sz w:val="24"/>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single" w:color="000000" w:sz="6" w:space="0"/>
            </w:tcBorders>
            <w:vAlign w:val="center"/>
          </w:tcPr>
          <w:p>
            <w:pPr>
              <w:spacing w:after="0"/>
              <w:ind w:right="-91"/>
              <w:jc w:val="left"/>
            </w:pPr>
            <w:r>
              <w:rPr>
                <w:rFonts w:ascii="Times New Roman" w:hAnsi="Times New Roman" w:eastAsia="Times New Roman" w:cs="Times New Roman"/>
                <w:sz w:val="24"/>
              </w:rPr>
              <w:t>1.</w:t>
            </w:r>
            <w:r>
              <w:rPr>
                <w:rFonts w:ascii="仿宋" w:hAnsi="仿宋" w:eastAsia="仿宋" w:cs="仿宋"/>
                <w:sz w:val="24"/>
              </w:rPr>
              <w:t>《音像制品管理条例》；</w:t>
            </w:r>
          </w:p>
          <w:p>
            <w:pPr>
              <w:spacing w:after="0"/>
              <w:jc w:val="left"/>
            </w:pPr>
            <w:r>
              <w:rPr>
                <w:rFonts w:ascii="Times New Roman" w:hAnsi="Times New Roman" w:eastAsia="Times New Roman" w:cs="Times New Roman"/>
                <w:sz w:val="24"/>
              </w:rPr>
              <w:t>2.</w:t>
            </w:r>
            <w:r>
              <w:rPr>
                <w:rFonts w:ascii="仿宋" w:hAnsi="仿宋" w:eastAsia="仿宋" w:cs="仿宋"/>
                <w:sz w:val="24"/>
              </w:rPr>
              <w:t>《复制管理办法》；</w:t>
            </w:r>
          </w:p>
          <w:p>
            <w:pPr>
              <w:spacing w:after="0" w:line="246" w:lineRule="auto"/>
              <w:jc w:val="left"/>
            </w:pPr>
            <w:r>
              <w:rPr>
                <w:rFonts w:ascii="Times New Roman" w:hAnsi="Times New Roman" w:eastAsia="Times New Roman" w:cs="Times New Roman"/>
                <w:sz w:val="24"/>
              </w:rPr>
              <w:t>3.</w:t>
            </w:r>
            <w:r>
              <w:rPr>
                <w:rFonts w:ascii="仿宋" w:hAnsi="仿宋" w:eastAsia="仿宋" w:cs="仿宋"/>
                <w:sz w:val="24"/>
              </w:rPr>
              <w:t>《国务院关于促进市场公平竞争维护市场正常秩序的若干意见》；</w:t>
            </w:r>
          </w:p>
          <w:p>
            <w:pPr>
              <w:spacing w:after="0"/>
              <w:jc w:val="left"/>
            </w:pPr>
            <w:r>
              <w:rPr>
                <w:rFonts w:ascii="Times New Roman" w:hAnsi="Times New Roman" w:eastAsia="Times New Roman" w:cs="Times New Roman"/>
                <w:sz w:val="24"/>
              </w:rPr>
              <w:t>4.</w:t>
            </w:r>
            <w:r>
              <w:rPr>
                <w:rFonts w:ascii="仿宋" w:hAnsi="仿宋" w:eastAsia="仿宋" w:cs="仿宋"/>
                <w:sz w:val="24"/>
              </w:rPr>
              <w:t>《国务院办公厅关于全面推行行政执法公示制度执法全过程记录制度重大执法决定法制审核制度的指导意见》；</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after="0"/>
              <w:ind w:left="2" w:right="26"/>
              <w:jc w:val="left"/>
            </w:pPr>
            <w:r>
              <w:rPr>
                <w:rFonts w:ascii="仿宋" w:hAnsi="仿宋" w:eastAsia="仿宋" w:cs="仿宋"/>
                <w:sz w:val="24"/>
              </w:rPr>
              <w:t xml:space="preserve">执法决定信息在决定作出之日起 </w:t>
            </w:r>
            <w:r>
              <w:rPr>
                <w:rFonts w:ascii="Times New Roman" w:hAnsi="Times New Roman" w:eastAsia="Times New Roman" w:cs="Times New Roman"/>
                <w:sz w:val="24"/>
              </w:rPr>
              <w:t xml:space="preserve">7 </w:t>
            </w:r>
            <w:r>
              <w:rPr>
                <w:rFonts w:ascii="仿宋" w:hAnsi="仿宋" w:eastAsia="仿宋" w:cs="仿宋"/>
                <w:sz w:val="24"/>
              </w:rPr>
              <w:t xml:space="preserve">个工作日内公开，其他相关信息形成或变更之日起 </w:t>
            </w:r>
            <w:r>
              <w:rPr>
                <w:rFonts w:ascii="Times New Roman" w:hAnsi="Times New Roman" w:eastAsia="Times New Roman" w:cs="Times New Roman"/>
                <w:sz w:val="24"/>
              </w:rPr>
              <w:t xml:space="preserve">20 </w:t>
            </w:r>
            <w:r>
              <w:rPr>
                <w:rFonts w:ascii="仿宋" w:hAnsi="仿宋" w:eastAsia="仿宋" w:cs="仿宋"/>
                <w:sz w:val="24"/>
              </w:rPr>
              <w:t>个工作</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after="0"/>
              <w:ind w:left="280"/>
              <w:jc w:val="both"/>
            </w:pPr>
            <w:r>
              <w:rPr>
                <w:rFonts w:ascii="仿宋" w:hAnsi="仿宋" w:eastAsia="仿宋" w:cs="仿宋"/>
                <w:sz w:val="19"/>
              </w:rPr>
              <w:t>宣传部</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after="108"/>
              <w:ind w:left="89"/>
              <w:jc w:val="both"/>
            </w:pPr>
            <w:r>
              <w:rPr>
                <w:rFonts w:ascii="Times New Roman" w:hAnsi="Times New Roman" w:eastAsia="Times New Roman" w:cs="Times New Roman"/>
                <w:sz w:val="16"/>
              </w:rPr>
              <w:t>1.</w:t>
            </w:r>
            <w:r>
              <w:rPr>
                <w:rFonts w:ascii="仿宋" w:hAnsi="仿宋" w:eastAsia="仿宋" w:cs="仿宋"/>
                <w:sz w:val="16"/>
              </w:rPr>
              <w:t>政府网站</w:t>
            </w:r>
          </w:p>
        </w:tc>
        <w:tc>
          <w:tcPr>
            <w:tcW w:w="435" w:type="dxa"/>
            <w:tcBorders>
              <w:top w:val="single" w:color="000000" w:sz="6" w:space="0"/>
              <w:left w:val="single" w:color="000000" w:sz="6" w:space="0"/>
              <w:bottom w:val="single" w:color="000000" w:sz="6" w:space="0"/>
              <w:right w:val="single" w:color="000000" w:sz="6" w:space="0"/>
            </w:tcBorders>
            <w:vAlign w:val="center"/>
          </w:tcPr>
          <w:p>
            <w:pPr>
              <w:spacing w:after="0"/>
              <w:ind w:left="71"/>
              <w:jc w:val="center"/>
            </w:pPr>
            <w:r>
              <w:rPr>
                <w:rFonts w:ascii="仿宋" w:hAnsi="仿宋" w:eastAsia="仿宋" w:cs="仿宋"/>
                <w:sz w:val="24"/>
              </w:rPr>
              <w:t>√</w:t>
            </w:r>
          </w:p>
        </w:tc>
        <w:tc>
          <w:tcPr>
            <w:tcW w:w="705"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65" w:type="dxa"/>
            <w:tcBorders>
              <w:top w:val="single" w:color="000000" w:sz="6" w:space="0"/>
              <w:left w:val="single" w:color="000000" w:sz="6" w:space="0"/>
              <w:bottom w:val="single" w:color="000000" w:sz="6" w:space="0"/>
              <w:right w:val="single" w:color="000000" w:sz="6" w:space="0"/>
            </w:tcBorders>
            <w:vAlign w:val="center"/>
          </w:tcPr>
          <w:p>
            <w:pPr>
              <w:spacing w:after="0"/>
              <w:ind w:left="85"/>
              <w:jc w:val="center"/>
            </w:pPr>
            <w:r>
              <w:rPr>
                <w:rFonts w:ascii="仿宋" w:hAnsi="仿宋" w:eastAsia="仿宋" w:cs="仿宋"/>
                <w:sz w:val="24"/>
              </w:rPr>
              <w:t>√</w:t>
            </w:r>
          </w:p>
        </w:tc>
        <w:tc>
          <w:tcPr>
            <w:tcW w:w="84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80" w:type="dxa"/>
            <w:tcBorders>
              <w:top w:val="single" w:color="000000" w:sz="6" w:space="0"/>
              <w:left w:val="single" w:color="000000" w:sz="6" w:space="0"/>
              <w:bottom w:val="single" w:color="000000" w:sz="6" w:space="0"/>
              <w:right w:val="single" w:color="000000" w:sz="6" w:space="0"/>
            </w:tcBorders>
            <w:vAlign w:val="center"/>
          </w:tcPr>
          <w:p>
            <w:pPr>
              <w:spacing w:after="0"/>
              <w:ind w:left="93"/>
              <w:jc w:val="center"/>
            </w:pPr>
            <w:r>
              <w:rPr>
                <w:rFonts w:ascii="仿宋" w:hAnsi="仿宋" w:eastAsia="仿宋" w:cs="仿宋"/>
                <w:sz w:val="24"/>
              </w:rPr>
              <w:t>√</w:t>
            </w:r>
          </w:p>
        </w:tc>
        <w:tc>
          <w:tcPr>
            <w:tcW w:w="484" w:type="dxa"/>
            <w:tcBorders>
              <w:top w:val="single" w:color="000000" w:sz="6" w:space="0"/>
              <w:left w:val="single" w:color="000000" w:sz="6" w:space="0"/>
              <w:bottom w:val="single" w:color="000000" w:sz="6" w:space="0"/>
              <w:right w:val="single" w:color="000000" w:sz="6" w:space="0"/>
            </w:tcBorders>
            <w:vAlign w:val="center"/>
          </w:tcPr>
          <w:p>
            <w:pPr>
              <w:jc w:val="center"/>
            </w:pPr>
          </w:p>
        </w:tc>
      </w:tr>
    </w:tbl>
    <w:p>
      <w:pPr>
        <w:spacing w:after="0"/>
        <w:ind w:left="-1440" w:right="15400"/>
      </w:pPr>
    </w:p>
    <w:tbl>
      <w:tblPr>
        <w:tblStyle w:val="6"/>
        <w:tblW w:w="14388" w:type="dxa"/>
        <w:tblInd w:w="256" w:type="dxa"/>
        <w:tblLayout w:type="autofit"/>
        <w:tblCellMar>
          <w:top w:w="44" w:type="dxa"/>
          <w:left w:w="27" w:type="dxa"/>
          <w:bottom w:w="0" w:type="dxa"/>
          <w:right w:w="26" w:type="dxa"/>
        </w:tblCellMar>
      </w:tblPr>
      <w:tblGrid>
        <w:gridCol w:w="675"/>
        <w:gridCol w:w="825"/>
        <w:gridCol w:w="1170"/>
        <w:gridCol w:w="1849"/>
        <w:gridCol w:w="2545"/>
        <w:gridCol w:w="1140"/>
        <w:gridCol w:w="1185"/>
        <w:gridCol w:w="1590"/>
        <w:gridCol w:w="435"/>
        <w:gridCol w:w="705"/>
        <w:gridCol w:w="465"/>
        <w:gridCol w:w="840"/>
        <w:gridCol w:w="480"/>
        <w:gridCol w:w="484"/>
      </w:tblGrid>
      <w:tr>
        <w:tblPrEx>
          <w:tblCellMar>
            <w:top w:w="44" w:type="dxa"/>
            <w:left w:w="27" w:type="dxa"/>
            <w:bottom w:w="0" w:type="dxa"/>
            <w:right w:w="26" w:type="dxa"/>
          </w:tblCellMar>
        </w:tblPrEx>
        <w:trPr>
          <w:trHeight w:val="1514" w:hRule="atLeast"/>
        </w:trPr>
        <w:tc>
          <w:tcPr>
            <w:tcW w:w="675" w:type="dxa"/>
            <w:tcBorders>
              <w:top w:val="single" w:color="000000" w:sz="6" w:space="0"/>
              <w:left w:val="single" w:color="000000" w:sz="6" w:space="0"/>
              <w:bottom w:val="single" w:color="000000" w:sz="6" w:space="0"/>
              <w:right w:val="single" w:color="000000" w:sz="6" w:space="0"/>
            </w:tcBorders>
          </w:tcPr>
          <w:p/>
        </w:tc>
        <w:tc>
          <w:tcPr>
            <w:tcW w:w="825" w:type="dxa"/>
            <w:tcBorders>
              <w:top w:val="single" w:color="000000" w:sz="6" w:space="0"/>
              <w:left w:val="single" w:color="000000" w:sz="6" w:space="0"/>
              <w:bottom w:val="single" w:color="000000" w:sz="6" w:space="0"/>
              <w:right w:val="single" w:color="000000" w:sz="6" w:space="0"/>
            </w:tcBorders>
          </w:tcPr>
          <w:p/>
        </w:tc>
        <w:tc>
          <w:tcPr>
            <w:tcW w:w="1170" w:type="dxa"/>
            <w:tcBorders>
              <w:top w:val="single" w:color="000000" w:sz="6" w:space="0"/>
              <w:left w:val="single" w:color="000000" w:sz="6" w:space="0"/>
              <w:bottom w:val="single" w:color="000000" w:sz="6" w:space="0"/>
              <w:right w:val="single" w:color="000000" w:sz="6" w:space="0"/>
            </w:tcBorders>
          </w:tcPr>
          <w:p/>
        </w:tc>
        <w:tc>
          <w:tcPr>
            <w:tcW w:w="1849" w:type="dxa"/>
            <w:tcBorders>
              <w:top w:val="single" w:color="000000" w:sz="6" w:space="0"/>
              <w:left w:val="single" w:color="000000" w:sz="6" w:space="0"/>
              <w:bottom w:val="single" w:color="000000" w:sz="6" w:space="0"/>
              <w:right w:val="single" w:color="000000" w:sz="6" w:space="0"/>
            </w:tcBorders>
          </w:tcPr>
          <w:p/>
        </w:tc>
        <w:tc>
          <w:tcPr>
            <w:tcW w:w="2545" w:type="dxa"/>
            <w:tcBorders>
              <w:top w:val="single" w:color="000000" w:sz="6" w:space="0"/>
              <w:left w:val="single" w:color="000000" w:sz="6" w:space="0"/>
              <w:bottom w:val="single" w:color="000000" w:sz="6" w:space="0"/>
              <w:right w:val="single" w:color="000000" w:sz="6" w:space="0"/>
            </w:tcBorders>
          </w:tcPr>
          <w:p>
            <w:pPr>
              <w:spacing w:after="0" w:line="252" w:lineRule="auto"/>
            </w:pPr>
            <w:r>
              <w:rPr>
                <w:rFonts w:ascii="Times New Roman" w:hAnsi="Times New Roman" w:eastAsia="Times New Roman" w:cs="Times New Roman"/>
                <w:sz w:val="24"/>
              </w:rPr>
              <w:t>5.</w:t>
            </w:r>
            <w:r>
              <w:rPr>
                <w:rFonts w:ascii="仿宋" w:hAnsi="仿宋" w:eastAsia="仿宋" w:cs="仿宋"/>
                <w:sz w:val="24"/>
              </w:rPr>
              <w:t>《中华人民共和国政府信息公开条例》；</w:t>
            </w:r>
          </w:p>
          <w:p>
            <w:pPr>
              <w:spacing w:after="0"/>
            </w:pPr>
            <w:r>
              <w:rPr>
                <w:rFonts w:ascii="Times New Roman" w:hAnsi="Times New Roman" w:eastAsia="Times New Roman" w:cs="Times New Roman"/>
                <w:sz w:val="24"/>
              </w:rPr>
              <w:t>6.</w:t>
            </w:r>
            <w:r>
              <w:rPr>
                <w:rFonts w:ascii="仿宋" w:hAnsi="仿宋" w:eastAsia="仿宋" w:cs="仿宋"/>
                <w:sz w:val="24"/>
              </w:rPr>
              <w:t>《关于全面推进政务公开工作的意见》。</w:t>
            </w:r>
          </w:p>
        </w:tc>
        <w:tc>
          <w:tcPr>
            <w:tcW w:w="1140"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仿宋" w:hAnsi="仿宋" w:eastAsia="仿宋" w:cs="仿宋"/>
                <w:sz w:val="24"/>
              </w:rPr>
              <w:t>日内公开</w:t>
            </w:r>
          </w:p>
        </w:tc>
        <w:tc>
          <w:tcPr>
            <w:tcW w:w="1185" w:type="dxa"/>
            <w:tcBorders>
              <w:top w:val="single" w:color="000000" w:sz="6" w:space="0"/>
              <w:left w:val="single" w:color="000000" w:sz="6" w:space="0"/>
              <w:bottom w:val="single" w:color="000000" w:sz="6" w:space="0"/>
              <w:right w:val="single" w:color="000000" w:sz="6" w:space="0"/>
            </w:tcBorders>
          </w:tcPr>
          <w:p/>
        </w:tc>
        <w:tc>
          <w:tcPr>
            <w:tcW w:w="1590" w:type="dxa"/>
            <w:tcBorders>
              <w:top w:val="single" w:color="000000" w:sz="6" w:space="0"/>
              <w:left w:val="single" w:color="000000" w:sz="6" w:space="0"/>
              <w:bottom w:val="single" w:color="000000" w:sz="6" w:space="0"/>
              <w:right w:val="single" w:color="000000" w:sz="6" w:space="0"/>
            </w:tcBorders>
          </w:tcPr>
          <w:p>
            <w:pPr>
              <w:spacing w:after="0"/>
              <w:ind w:left="89"/>
            </w:pPr>
          </w:p>
        </w:tc>
        <w:tc>
          <w:tcPr>
            <w:tcW w:w="435" w:type="dxa"/>
            <w:tcBorders>
              <w:top w:val="single" w:color="000000" w:sz="6" w:space="0"/>
              <w:left w:val="single" w:color="000000" w:sz="6" w:space="0"/>
              <w:bottom w:val="single" w:color="000000" w:sz="6" w:space="0"/>
              <w:right w:val="single" w:color="000000" w:sz="6" w:space="0"/>
            </w:tcBorders>
          </w:tcPr>
          <w:p/>
        </w:tc>
        <w:tc>
          <w:tcPr>
            <w:tcW w:w="705" w:type="dxa"/>
            <w:tcBorders>
              <w:top w:val="single" w:color="000000" w:sz="6" w:space="0"/>
              <w:left w:val="single" w:color="000000" w:sz="6" w:space="0"/>
              <w:bottom w:val="single" w:color="000000" w:sz="6" w:space="0"/>
              <w:right w:val="single" w:color="000000" w:sz="6" w:space="0"/>
            </w:tcBorders>
          </w:tcPr>
          <w:p/>
        </w:tc>
        <w:tc>
          <w:tcPr>
            <w:tcW w:w="465" w:type="dxa"/>
            <w:tcBorders>
              <w:top w:val="single" w:color="000000" w:sz="6" w:space="0"/>
              <w:left w:val="single" w:color="000000" w:sz="6" w:space="0"/>
              <w:bottom w:val="single" w:color="000000" w:sz="6" w:space="0"/>
              <w:right w:val="single" w:color="000000" w:sz="6" w:space="0"/>
            </w:tcBorders>
          </w:tcPr>
          <w:p/>
        </w:tc>
        <w:tc>
          <w:tcPr>
            <w:tcW w:w="840" w:type="dxa"/>
            <w:tcBorders>
              <w:top w:val="single" w:color="000000" w:sz="6" w:space="0"/>
              <w:left w:val="single" w:color="000000" w:sz="6" w:space="0"/>
              <w:bottom w:val="single" w:color="000000" w:sz="6" w:space="0"/>
              <w:right w:val="single" w:color="000000" w:sz="6" w:space="0"/>
            </w:tcBorders>
          </w:tcPr>
          <w:p/>
        </w:tc>
        <w:tc>
          <w:tcPr>
            <w:tcW w:w="480" w:type="dxa"/>
            <w:tcBorders>
              <w:top w:val="single" w:color="000000" w:sz="6" w:space="0"/>
              <w:left w:val="single" w:color="000000" w:sz="6" w:space="0"/>
              <w:bottom w:val="single" w:color="000000" w:sz="6" w:space="0"/>
              <w:right w:val="single" w:color="000000" w:sz="6" w:space="0"/>
            </w:tcBorders>
          </w:tcPr>
          <w:p/>
        </w:tc>
        <w:tc>
          <w:tcPr>
            <w:tcW w:w="484" w:type="dxa"/>
            <w:tcBorders>
              <w:top w:val="single" w:color="000000" w:sz="6" w:space="0"/>
              <w:left w:val="single" w:color="000000" w:sz="6" w:space="0"/>
              <w:bottom w:val="single" w:color="000000" w:sz="6" w:space="0"/>
              <w:right w:val="single" w:color="000000" w:sz="6" w:space="0"/>
            </w:tcBorders>
          </w:tcPr>
          <w:p/>
        </w:tc>
      </w:tr>
      <w:tr>
        <w:tblPrEx>
          <w:tblCellMar>
            <w:top w:w="44" w:type="dxa"/>
            <w:left w:w="27" w:type="dxa"/>
            <w:bottom w:w="0" w:type="dxa"/>
            <w:right w:w="26" w:type="dxa"/>
          </w:tblCellMar>
        </w:tblPrEx>
        <w:trPr>
          <w:trHeight w:val="90"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spacing w:after="0"/>
              <w:ind w:right="2"/>
              <w:jc w:val="center"/>
              <w:rPr>
                <w:rFonts w:ascii="Times New Roman" w:hAnsi="Times New Roman" w:eastAsia="Times New Roman" w:cs="Times New Roman"/>
                <w:sz w:val="24"/>
              </w:rPr>
            </w:pPr>
            <w:r>
              <w:rPr>
                <w:rFonts w:ascii="Times New Roman" w:hAnsi="Times New Roman" w:eastAsia="Times New Roman" w:cs="Times New Roman"/>
                <w:sz w:val="24"/>
              </w:rPr>
              <w:t>4</w:t>
            </w:r>
          </w:p>
          <w:p>
            <w:pPr>
              <w:spacing w:after="0"/>
              <w:ind w:right="2"/>
              <w:jc w:val="center"/>
              <w:rPr>
                <w:rFonts w:ascii="Times New Roman" w:hAnsi="Times New Roman" w:eastAsia="Times New Roman" w:cs="Times New Roman"/>
                <w:sz w:val="24"/>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行政处罚</w:t>
            </w:r>
          </w:p>
        </w:tc>
        <w:tc>
          <w:tcPr>
            <w:tcW w:w="1170"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对非法编印内部资料性出版物行为的行政处罚</w:t>
            </w:r>
          </w:p>
        </w:tc>
        <w:tc>
          <w:tcPr>
            <w:tcW w:w="1849" w:type="dxa"/>
            <w:tcBorders>
              <w:top w:val="single" w:color="000000" w:sz="6" w:space="0"/>
              <w:left w:val="single" w:color="000000" w:sz="6" w:space="0"/>
              <w:bottom w:val="single" w:color="000000" w:sz="6" w:space="0"/>
              <w:right w:val="single" w:color="000000" w:sz="6" w:space="0"/>
            </w:tcBorders>
            <w:vAlign w:val="center"/>
          </w:tcPr>
          <w:p>
            <w:pPr>
              <w:spacing w:after="0"/>
              <w:ind w:left="1"/>
              <w:jc w:val="center"/>
            </w:pPr>
            <w:r>
              <w:rPr>
                <w:rFonts w:ascii="仿宋" w:hAnsi="仿宋" w:eastAsia="仿宋" w:cs="仿宋"/>
                <w:sz w:val="24"/>
              </w:rPr>
              <w:t>处罚对象、案件名称、违法主要事实、处罚种类及内容、处罚依据、作出处罚决定部门、处罚时间、处罚结果、处罚决定书文号、处罚履行方式和期限等。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1.</w:t>
            </w:r>
            <w:r>
              <w:rPr>
                <w:rFonts w:ascii="仿宋" w:hAnsi="仿宋" w:eastAsia="仿宋" w:cs="仿宋"/>
                <w:sz w:val="24"/>
              </w:rPr>
              <w:t>《印刷业管理条例》；</w:t>
            </w:r>
          </w:p>
          <w:p>
            <w:pPr>
              <w:spacing w:after="0" w:line="252" w:lineRule="auto"/>
              <w:jc w:val="center"/>
            </w:pPr>
            <w:r>
              <w:rPr>
                <w:rFonts w:ascii="Times New Roman" w:hAnsi="Times New Roman" w:eastAsia="Times New Roman" w:cs="Times New Roman"/>
                <w:sz w:val="24"/>
              </w:rPr>
              <w:t>2.</w:t>
            </w:r>
            <w:r>
              <w:rPr>
                <w:rFonts w:ascii="仿宋" w:hAnsi="仿宋" w:eastAsia="仿宋" w:cs="仿宋"/>
                <w:sz w:val="24"/>
              </w:rPr>
              <w:t>《内部资料性出版物管理办法》；</w:t>
            </w:r>
          </w:p>
          <w:p>
            <w:pPr>
              <w:spacing w:after="1" w:line="246" w:lineRule="auto"/>
              <w:jc w:val="center"/>
            </w:pPr>
            <w:r>
              <w:rPr>
                <w:rFonts w:ascii="Times New Roman" w:hAnsi="Times New Roman" w:eastAsia="Times New Roman" w:cs="Times New Roman"/>
                <w:sz w:val="24"/>
              </w:rPr>
              <w:t>3.</w:t>
            </w:r>
            <w:r>
              <w:rPr>
                <w:rFonts w:ascii="仿宋" w:hAnsi="仿宋" w:eastAsia="仿宋" w:cs="仿宋"/>
                <w:sz w:val="24"/>
              </w:rPr>
              <w:t>《国务院关于促进市场公平竞争维护市场正常秩序的若干意见》；</w:t>
            </w:r>
          </w:p>
          <w:p>
            <w:pPr>
              <w:spacing w:after="5" w:line="243" w:lineRule="auto"/>
              <w:jc w:val="center"/>
            </w:pPr>
            <w:r>
              <w:rPr>
                <w:rFonts w:ascii="Times New Roman" w:hAnsi="Times New Roman" w:eastAsia="Times New Roman" w:cs="Times New Roman"/>
                <w:sz w:val="24"/>
              </w:rPr>
              <w:t>4.</w:t>
            </w:r>
            <w:r>
              <w:rPr>
                <w:rFonts w:ascii="仿宋" w:hAnsi="仿宋" w:eastAsia="仿宋" w:cs="仿宋"/>
                <w:sz w:val="24"/>
              </w:rPr>
              <w:t>《国务院办公厅关于全面推行行政执法公示制度执法全过程记录制度重大执法决定法制审核制度的指导意见》；</w:t>
            </w:r>
          </w:p>
          <w:p>
            <w:pPr>
              <w:spacing w:after="0" w:line="252" w:lineRule="auto"/>
              <w:jc w:val="center"/>
            </w:pPr>
            <w:r>
              <w:rPr>
                <w:rFonts w:ascii="Times New Roman" w:hAnsi="Times New Roman" w:eastAsia="Times New Roman" w:cs="Times New Roman"/>
                <w:sz w:val="24"/>
              </w:rPr>
              <w:t>5.</w:t>
            </w:r>
            <w:r>
              <w:rPr>
                <w:rFonts w:ascii="仿宋" w:hAnsi="仿宋" w:eastAsia="仿宋" w:cs="仿宋"/>
                <w:sz w:val="24"/>
              </w:rPr>
              <w:t>《中华人民共和国政府信息公开条例》；</w:t>
            </w:r>
          </w:p>
          <w:p>
            <w:pPr>
              <w:spacing w:after="0"/>
              <w:jc w:val="center"/>
            </w:pPr>
            <w:r>
              <w:rPr>
                <w:rFonts w:ascii="Times New Roman" w:hAnsi="Times New Roman" w:eastAsia="Times New Roman" w:cs="Times New Roman"/>
                <w:sz w:val="24"/>
              </w:rPr>
              <w:t>6.</w:t>
            </w:r>
            <w:r>
              <w:rPr>
                <w:rFonts w:ascii="仿宋" w:hAnsi="仿宋" w:eastAsia="仿宋" w:cs="仿宋"/>
                <w:sz w:val="24"/>
              </w:rPr>
              <w:t>《关于全面推进政务公开工作的意见》。</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仿宋" w:hAnsi="仿宋" w:eastAsia="仿宋" w:cs="仿宋"/>
                <w:sz w:val="24"/>
              </w:rPr>
              <w:t xml:space="preserve">执法决定信息在决定作出之日起 </w:t>
            </w:r>
            <w:r>
              <w:rPr>
                <w:rFonts w:ascii="Times New Roman" w:hAnsi="Times New Roman" w:eastAsia="Times New Roman" w:cs="Times New Roman"/>
                <w:sz w:val="24"/>
              </w:rPr>
              <w:t xml:space="preserve">7 </w:t>
            </w:r>
            <w:r>
              <w:rPr>
                <w:rFonts w:ascii="仿宋" w:hAnsi="仿宋" w:eastAsia="仿宋" w:cs="仿宋"/>
                <w:sz w:val="24"/>
              </w:rPr>
              <w:t xml:space="preserve">个工作日内公开，其他相关信息形成或变更之日起 </w:t>
            </w:r>
            <w:r>
              <w:rPr>
                <w:rFonts w:ascii="Times New Roman" w:hAnsi="Times New Roman" w:eastAsia="Times New Roman" w:cs="Times New Roman"/>
                <w:sz w:val="24"/>
              </w:rPr>
              <w:t xml:space="preserve">20 </w:t>
            </w:r>
            <w:r>
              <w:rPr>
                <w:rFonts w:ascii="仿宋" w:hAnsi="仿宋" w:eastAsia="仿宋" w:cs="仿宋"/>
                <w:sz w:val="24"/>
              </w:rPr>
              <w:t>个工作日内公开</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after="0"/>
              <w:ind w:firstLine="190" w:firstLineChars="100"/>
              <w:jc w:val="both"/>
            </w:pPr>
            <w:r>
              <w:rPr>
                <w:rFonts w:ascii="仿宋" w:hAnsi="仿宋" w:eastAsia="仿宋" w:cs="仿宋"/>
                <w:sz w:val="19"/>
              </w:rPr>
              <w:t>宣传部</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after="108"/>
              <w:ind w:left="89"/>
              <w:jc w:val="center"/>
            </w:pPr>
            <w:r>
              <w:rPr>
                <w:rFonts w:ascii="Times New Roman" w:hAnsi="Times New Roman" w:eastAsia="Times New Roman" w:cs="Times New Roman"/>
                <w:sz w:val="16"/>
              </w:rPr>
              <w:t>1.</w:t>
            </w:r>
            <w:r>
              <w:rPr>
                <w:rFonts w:ascii="仿宋" w:hAnsi="仿宋" w:eastAsia="仿宋" w:cs="仿宋"/>
                <w:sz w:val="16"/>
              </w:rPr>
              <w:t>政府网站</w:t>
            </w:r>
          </w:p>
        </w:tc>
        <w:tc>
          <w:tcPr>
            <w:tcW w:w="435" w:type="dxa"/>
            <w:tcBorders>
              <w:top w:val="single" w:color="000000" w:sz="6" w:space="0"/>
              <w:left w:val="single" w:color="000000" w:sz="6" w:space="0"/>
              <w:bottom w:val="single" w:color="000000" w:sz="6" w:space="0"/>
              <w:right w:val="single" w:color="000000" w:sz="6" w:space="0"/>
            </w:tcBorders>
            <w:vAlign w:val="center"/>
          </w:tcPr>
          <w:p>
            <w:pPr>
              <w:spacing w:after="0"/>
              <w:ind w:left="71"/>
              <w:jc w:val="center"/>
            </w:pPr>
            <w:r>
              <w:rPr>
                <w:rFonts w:ascii="仿宋" w:hAnsi="仿宋" w:eastAsia="仿宋" w:cs="仿宋"/>
                <w:sz w:val="24"/>
              </w:rPr>
              <w:t>√</w:t>
            </w:r>
          </w:p>
        </w:tc>
        <w:tc>
          <w:tcPr>
            <w:tcW w:w="705"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65" w:type="dxa"/>
            <w:tcBorders>
              <w:top w:val="single" w:color="000000" w:sz="6" w:space="0"/>
              <w:left w:val="single" w:color="000000" w:sz="6" w:space="0"/>
              <w:bottom w:val="single" w:color="000000" w:sz="6" w:space="0"/>
              <w:right w:val="single" w:color="000000" w:sz="6" w:space="0"/>
            </w:tcBorders>
            <w:vAlign w:val="center"/>
          </w:tcPr>
          <w:p>
            <w:pPr>
              <w:spacing w:after="0"/>
              <w:ind w:left="85"/>
              <w:jc w:val="center"/>
            </w:pPr>
            <w:r>
              <w:rPr>
                <w:rFonts w:ascii="仿宋" w:hAnsi="仿宋" w:eastAsia="仿宋" w:cs="仿宋"/>
                <w:sz w:val="24"/>
              </w:rPr>
              <w:t>√</w:t>
            </w:r>
          </w:p>
        </w:tc>
        <w:tc>
          <w:tcPr>
            <w:tcW w:w="84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80" w:type="dxa"/>
            <w:tcBorders>
              <w:top w:val="single" w:color="000000" w:sz="6" w:space="0"/>
              <w:left w:val="single" w:color="000000" w:sz="6" w:space="0"/>
              <w:bottom w:val="single" w:color="000000" w:sz="6" w:space="0"/>
              <w:right w:val="single" w:color="000000" w:sz="6" w:space="0"/>
            </w:tcBorders>
            <w:vAlign w:val="center"/>
          </w:tcPr>
          <w:p>
            <w:pPr>
              <w:spacing w:after="0"/>
              <w:ind w:left="93"/>
              <w:jc w:val="center"/>
            </w:pPr>
            <w:r>
              <w:rPr>
                <w:rFonts w:ascii="仿宋" w:hAnsi="仿宋" w:eastAsia="仿宋" w:cs="仿宋"/>
                <w:sz w:val="24"/>
              </w:rPr>
              <w:t>√</w:t>
            </w:r>
          </w:p>
        </w:tc>
        <w:tc>
          <w:tcPr>
            <w:tcW w:w="484" w:type="dxa"/>
            <w:tcBorders>
              <w:top w:val="single" w:color="000000" w:sz="6" w:space="0"/>
              <w:left w:val="single" w:color="000000" w:sz="6" w:space="0"/>
              <w:bottom w:val="single" w:color="000000" w:sz="6" w:space="0"/>
              <w:right w:val="single" w:color="000000" w:sz="6" w:space="0"/>
            </w:tcBorders>
            <w:vAlign w:val="center"/>
          </w:tcPr>
          <w:p>
            <w:pPr>
              <w:jc w:val="center"/>
            </w:pPr>
          </w:p>
        </w:tc>
      </w:tr>
    </w:tbl>
    <w:p>
      <w:pPr>
        <w:spacing w:after="0"/>
        <w:ind w:left="-1440" w:right="15400"/>
      </w:pPr>
    </w:p>
    <w:tbl>
      <w:tblPr>
        <w:tblStyle w:val="6"/>
        <w:tblW w:w="14394" w:type="dxa"/>
        <w:tblInd w:w="250" w:type="dxa"/>
        <w:tblLayout w:type="autofit"/>
        <w:tblCellMar>
          <w:top w:w="84" w:type="dxa"/>
          <w:left w:w="27" w:type="dxa"/>
          <w:bottom w:w="0" w:type="dxa"/>
          <w:right w:w="26" w:type="dxa"/>
        </w:tblCellMar>
      </w:tblPr>
      <w:tblGrid>
        <w:gridCol w:w="681"/>
        <w:gridCol w:w="825"/>
        <w:gridCol w:w="1170"/>
        <w:gridCol w:w="1849"/>
        <w:gridCol w:w="2545"/>
        <w:gridCol w:w="1140"/>
        <w:gridCol w:w="1185"/>
        <w:gridCol w:w="1590"/>
        <w:gridCol w:w="435"/>
        <w:gridCol w:w="705"/>
        <w:gridCol w:w="465"/>
        <w:gridCol w:w="840"/>
        <w:gridCol w:w="480"/>
        <w:gridCol w:w="484"/>
      </w:tblGrid>
      <w:tr>
        <w:tblPrEx>
          <w:tblCellMar>
            <w:top w:w="84" w:type="dxa"/>
            <w:left w:w="27" w:type="dxa"/>
            <w:bottom w:w="0" w:type="dxa"/>
            <w:right w:w="26" w:type="dxa"/>
          </w:tblCellMar>
        </w:tblPrEx>
        <w:trPr>
          <w:trHeight w:val="4754" w:hRule="atLeast"/>
        </w:trPr>
        <w:tc>
          <w:tcPr>
            <w:tcW w:w="681" w:type="dxa"/>
            <w:tcBorders>
              <w:top w:val="single" w:color="000000" w:sz="6" w:space="0"/>
              <w:left w:val="single" w:color="000000" w:sz="6" w:space="0"/>
              <w:bottom w:val="single" w:color="000000" w:sz="6" w:space="0"/>
              <w:right w:val="single" w:color="000000" w:sz="6" w:space="0"/>
            </w:tcBorders>
            <w:vAlign w:val="center"/>
          </w:tcPr>
          <w:p>
            <w:pPr>
              <w:spacing w:after="0"/>
              <w:ind w:right="2"/>
              <w:jc w:val="center"/>
              <w:rPr>
                <w:rFonts w:ascii="Times New Roman" w:hAnsi="Times New Roman" w:eastAsia="Times New Roman" w:cs="Times New Roman"/>
                <w:sz w:val="24"/>
              </w:rPr>
            </w:pPr>
            <w:r>
              <w:rPr>
                <w:rFonts w:ascii="Times New Roman" w:hAnsi="Times New Roman" w:eastAsia="Times New Roman" w:cs="Times New Roman"/>
                <w:sz w:val="24"/>
              </w:rPr>
              <w:t>5</w:t>
            </w:r>
          </w:p>
          <w:p>
            <w:pPr>
              <w:spacing w:after="0"/>
              <w:ind w:right="2"/>
              <w:jc w:val="center"/>
              <w:rPr>
                <w:rFonts w:ascii="Times New Roman" w:hAnsi="Times New Roman" w:eastAsia="Times New Roman" w:cs="Times New Roman"/>
                <w:sz w:val="24"/>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行政处罚</w:t>
            </w:r>
          </w:p>
        </w:tc>
        <w:tc>
          <w:tcPr>
            <w:tcW w:w="1170"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对非法从事出版物发行活动的行政处罚</w:t>
            </w:r>
          </w:p>
        </w:tc>
        <w:tc>
          <w:tcPr>
            <w:tcW w:w="1849" w:type="dxa"/>
            <w:tcBorders>
              <w:top w:val="single" w:color="000000" w:sz="6" w:space="0"/>
              <w:left w:val="single" w:color="000000" w:sz="6" w:space="0"/>
              <w:bottom w:val="single" w:color="000000" w:sz="6" w:space="0"/>
              <w:right w:val="single" w:color="000000" w:sz="6" w:space="0"/>
            </w:tcBorders>
            <w:vAlign w:val="center"/>
          </w:tcPr>
          <w:p>
            <w:pPr>
              <w:spacing w:after="0"/>
              <w:ind w:left="1"/>
              <w:jc w:val="center"/>
            </w:pPr>
            <w:r>
              <w:rPr>
                <w:rFonts w:ascii="仿宋" w:hAnsi="仿宋" w:eastAsia="仿宋" w:cs="仿宋"/>
                <w:sz w:val="24"/>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Times New Roman" w:hAnsi="Times New Roman" w:eastAsia="Times New Roman" w:cs="Times New Roman"/>
                <w:sz w:val="24"/>
              </w:rPr>
              <w:t>1.</w:t>
            </w:r>
            <w:r>
              <w:rPr>
                <w:rFonts w:ascii="仿宋" w:hAnsi="仿宋" w:eastAsia="仿宋" w:cs="仿宋"/>
                <w:sz w:val="24"/>
              </w:rPr>
              <w:t>《出版管理条例》；</w:t>
            </w:r>
          </w:p>
          <w:p>
            <w:pPr>
              <w:spacing w:after="0" w:line="252" w:lineRule="auto"/>
              <w:jc w:val="center"/>
            </w:pPr>
            <w:r>
              <w:rPr>
                <w:rFonts w:ascii="Times New Roman" w:hAnsi="Times New Roman" w:eastAsia="Times New Roman" w:cs="Times New Roman"/>
                <w:sz w:val="24"/>
              </w:rPr>
              <w:t>2.</w:t>
            </w:r>
            <w:r>
              <w:rPr>
                <w:rFonts w:ascii="仿宋" w:hAnsi="仿宋" w:eastAsia="仿宋" w:cs="仿宋"/>
                <w:sz w:val="24"/>
              </w:rPr>
              <w:t>《出版物市场管理规定》；</w:t>
            </w:r>
          </w:p>
          <w:p>
            <w:pPr>
              <w:spacing w:after="1" w:line="246" w:lineRule="auto"/>
              <w:jc w:val="center"/>
            </w:pPr>
            <w:r>
              <w:rPr>
                <w:rFonts w:ascii="Times New Roman" w:hAnsi="Times New Roman" w:eastAsia="Times New Roman" w:cs="Times New Roman"/>
                <w:sz w:val="24"/>
              </w:rPr>
              <w:t>3.</w:t>
            </w:r>
            <w:r>
              <w:rPr>
                <w:rFonts w:ascii="仿宋" w:hAnsi="仿宋" w:eastAsia="仿宋" w:cs="仿宋"/>
                <w:sz w:val="24"/>
              </w:rPr>
              <w:t>《国务院关于促进市场公平竞争维护市场正常秩序的若干意见》；</w:t>
            </w:r>
          </w:p>
          <w:p>
            <w:pPr>
              <w:spacing w:after="5" w:line="243" w:lineRule="auto"/>
              <w:jc w:val="center"/>
            </w:pPr>
            <w:r>
              <w:rPr>
                <w:rFonts w:ascii="Times New Roman" w:hAnsi="Times New Roman" w:eastAsia="Times New Roman" w:cs="Times New Roman"/>
                <w:sz w:val="24"/>
              </w:rPr>
              <w:t>4.</w:t>
            </w:r>
            <w:r>
              <w:rPr>
                <w:rFonts w:ascii="仿宋" w:hAnsi="仿宋" w:eastAsia="仿宋" w:cs="仿宋"/>
                <w:sz w:val="24"/>
              </w:rPr>
              <w:t>《国务院办公厅关于全面推行行政执法公示制度执法全过程记录制度重大执法决定法制审核制度的指导意见》；</w:t>
            </w:r>
          </w:p>
          <w:p>
            <w:pPr>
              <w:spacing w:after="0" w:line="252" w:lineRule="auto"/>
              <w:jc w:val="center"/>
            </w:pPr>
            <w:r>
              <w:rPr>
                <w:rFonts w:ascii="Times New Roman" w:hAnsi="Times New Roman" w:eastAsia="Times New Roman" w:cs="Times New Roman"/>
                <w:sz w:val="24"/>
              </w:rPr>
              <w:t>5.</w:t>
            </w:r>
            <w:r>
              <w:rPr>
                <w:rFonts w:ascii="仿宋" w:hAnsi="仿宋" w:eastAsia="仿宋" w:cs="仿宋"/>
                <w:sz w:val="24"/>
              </w:rPr>
              <w:t>《中华人民共和国政府信息公开条例》；</w:t>
            </w:r>
          </w:p>
          <w:p>
            <w:pPr>
              <w:spacing w:after="0"/>
              <w:jc w:val="center"/>
            </w:pPr>
            <w:r>
              <w:rPr>
                <w:rFonts w:ascii="Times New Roman" w:hAnsi="Times New Roman" w:eastAsia="Times New Roman" w:cs="Times New Roman"/>
                <w:sz w:val="24"/>
              </w:rPr>
              <w:t>6.</w:t>
            </w:r>
            <w:r>
              <w:rPr>
                <w:rFonts w:ascii="仿宋" w:hAnsi="仿宋" w:eastAsia="仿宋" w:cs="仿宋"/>
                <w:sz w:val="24"/>
              </w:rPr>
              <w:t>《关于全面推进政务公开工作的意见》。</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仿宋" w:hAnsi="仿宋" w:eastAsia="仿宋" w:cs="仿宋"/>
                <w:sz w:val="24"/>
              </w:rPr>
              <w:t xml:space="preserve">执法决定信息在决定作出之日起 </w:t>
            </w:r>
            <w:r>
              <w:rPr>
                <w:rFonts w:ascii="Times New Roman" w:hAnsi="Times New Roman" w:eastAsia="Times New Roman" w:cs="Times New Roman"/>
                <w:sz w:val="24"/>
              </w:rPr>
              <w:t xml:space="preserve">7 </w:t>
            </w:r>
            <w:r>
              <w:rPr>
                <w:rFonts w:ascii="仿宋" w:hAnsi="仿宋" w:eastAsia="仿宋" w:cs="仿宋"/>
                <w:sz w:val="24"/>
              </w:rPr>
              <w:t xml:space="preserve">个工作日内公开，其他相关信息形成或变更之日起 </w:t>
            </w:r>
            <w:r>
              <w:rPr>
                <w:rFonts w:ascii="Times New Roman" w:hAnsi="Times New Roman" w:eastAsia="Times New Roman" w:cs="Times New Roman"/>
                <w:sz w:val="24"/>
              </w:rPr>
              <w:t xml:space="preserve">20 </w:t>
            </w:r>
            <w:r>
              <w:rPr>
                <w:rFonts w:ascii="仿宋" w:hAnsi="仿宋" w:eastAsia="仿宋" w:cs="仿宋"/>
                <w:sz w:val="24"/>
              </w:rPr>
              <w:t>个工作日内公开</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after="0"/>
              <w:ind w:left="280"/>
              <w:jc w:val="both"/>
            </w:pPr>
            <w:r>
              <w:rPr>
                <w:rFonts w:ascii="仿宋" w:hAnsi="仿宋" w:eastAsia="仿宋" w:cs="仿宋"/>
                <w:sz w:val="19"/>
              </w:rPr>
              <w:t>宣传部</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after="110"/>
              <w:ind w:left="89"/>
              <w:jc w:val="center"/>
            </w:pPr>
            <w:r>
              <w:rPr>
                <w:rFonts w:ascii="Times New Roman" w:hAnsi="Times New Roman" w:eastAsia="Times New Roman" w:cs="Times New Roman"/>
                <w:sz w:val="16"/>
              </w:rPr>
              <w:t>1.</w:t>
            </w:r>
            <w:r>
              <w:rPr>
                <w:rFonts w:ascii="仿宋" w:hAnsi="仿宋" w:eastAsia="仿宋" w:cs="仿宋"/>
                <w:sz w:val="16"/>
              </w:rPr>
              <w:t>政府网站</w:t>
            </w:r>
          </w:p>
        </w:tc>
        <w:tc>
          <w:tcPr>
            <w:tcW w:w="435" w:type="dxa"/>
            <w:tcBorders>
              <w:top w:val="single" w:color="000000" w:sz="6" w:space="0"/>
              <w:left w:val="single" w:color="000000" w:sz="6" w:space="0"/>
              <w:bottom w:val="single" w:color="000000" w:sz="6" w:space="0"/>
              <w:right w:val="single" w:color="000000" w:sz="6" w:space="0"/>
            </w:tcBorders>
            <w:vAlign w:val="center"/>
          </w:tcPr>
          <w:p>
            <w:pPr>
              <w:spacing w:after="0"/>
              <w:ind w:left="71"/>
              <w:jc w:val="center"/>
            </w:pPr>
            <w:r>
              <w:rPr>
                <w:rFonts w:ascii="仿宋" w:hAnsi="仿宋" w:eastAsia="仿宋" w:cs="仿宋"/>
                <w:sz w:val="24"/>
              </w:rPr>
              <w:t>√</w:t>
            </w:r>
          </w:p>
        </w:tc>
        <w:tc>
          <w:tcPr>
            <w:tcW w:w="705"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65" w:type="dxa"/>
            <w:tcBorders>
              <w:top w:val="single" w:color="000000" w:sz="6" w:space="0"/>
              <w:left w:val="single" w:color="000000" w:sz="6" w:space="0"/>
              <w:bottom w:val="single" w:color="000000" w:sz="6" w:space="0"/>
              <w:right w:val="single" w:color="000000" w:sz="6" w:space="0"/>
            </w:tcBorders>
            <w:vAlign w:val="center"/>
          </w:tcPr>
          <w:p>
            <w:pPr>
              <w:spacing w:after="0"/>
              <w:ind w:left="85"/>
              <w:jc w:val="center"/>
            </w:pPr>
            <w:r>
              <w:rPr>
                <w:rFonts w:ascii="仿宋" w:hAnsi="仿宋" w:eastAsia="仿宋" w:cs="仿宋"/>
                <w:sz w:val="24"/>
              </w:rPr>
              <w:t>√</w:t>
            </w:r>
          </w:p>
        </w:tc>
        <w:tc>
          <w:tcPr>
            <w:tcW w:w="84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80" w:type="dxa"/>
            <w:tcBorders>
              <w:top w:val="single" w:color="000000" w:sz="6" w:space="0"/>
              <w:left w:val="single" w:color="000000" w:sz="6" w:space="0"/>
              <w:bottom w:val="single" w:color="000000" w:sz="6" w:space="0"/>
              <w:right w:val="single" w:color="000000" w:sz="6" w:space="0"/>
            </w:tcBorders>
            <w:vAlign w:val="center"/>
          </w:tcPr>
          <w:p>
            <w:pPr>
              <w:spacing w:after="0"/>
              <w:ind w:left="93"/>
              <w:jc w:val="center"/>
            </w:pPr>
            <w:r>
              <w:rPr>
                <w:rFonts w:ascii="仿宋" w:hAnsi="仿宋" w:eastAsia="仿宋" w:cs="仿宋"/>
                <w:sz w:val="24"/>
              </w:rPr>
              <w:t>√</w:t>
            </w:r>
          </w:p>
        </w:tc>
        <w:tc>
          <w:tcPr>
            <w:tcW w:w="484" w:type="dxa"/>
            <w:tcBorders>
              <w:top w:val="single" w:color="000000" w:sz="6" w:space="0"/>
              <w:left w:val="single" w:color="000000" w:sz="6" w:space="0"/>
              <w:bottom w:val="single" w:color="000000" w:sz="6" w:space="0"/>
              <w:right w:val="single" w:color="000000" w:sz="6" w:space="0"/>
            </w:tcBorders>
            <w:vAlign w:val="center"/>
          </w:tcPr>
          <w:p>
            <w:pPr>
              <w:jc w:val="center"/>
            </w:pPr>
          </w:p>
        </w:tc>
      </w:tr>
      <w:tr>
        <w:tblPrEx>
          <w:tblCellMar>
            <w:top w:w="84" w:type="dxa"/>
            <w:left w:w="27" w:type="dxa"/>
            <w:bottom w:w="0" w:type="dxa"/>
            <w:right w:w="26" w:type="dxa"/>
          </w:tblCellMar>
        </w:tblPrEx>
        <w:trPr>
          <w:trHeight w:val="3213" w:hRule="atLeast"/>
        </w:trPr>
        <w:tc>
          <w:tcPr>
            <w:tcW w:w="681" w:type="dxa"/>
            <w:tcBorders>
              <w:top w:val="single" w:color="000000" w:sz="6" w:space="0"/>
              <w:left w:val="single" w:color="000000" w:sz="6" w:space="0"/>
              <w:bottom w:val="single" w:color="000000" w:sz="6" w:space="0"/>
              <w:right w:val="single" w:color="000000" w:sz="6" w:space="0"/>
            </w:tcBorders>
            <w:vAlign w:val="center"/>
          </w:tcPr>
          <w:p>
            <w:pPr>
              <w:spacing w:after="0"/>
              <w:ind w:right="2"/>
              <w:jc w:val="center"/>
              <w:rPr>
                <w:rFonts w:ascii="Times New Roman" w:hAnsi="Times New Roman" w:eastAsia="Times New Roman" w:cs="Times New Roman"/>
                <w:sz w:val="24"/>
              </w:rPr>
            </w:pPr>
            <w:r>
              <w:rPr>
                <w:rFonts w:ascii="Times New Roman" w:hAnsi="Times New Roman" w:eastAsia="Times New Roman" w:cs="Times New Roman"/>
                <w:sz w:val="24"/>
              </w:rPr>
              <w:t>6</w:t>
            </w:r>
          </w:p>
          <w:p>
            <w:pPr>
              <w:spacing w:after="0"/>
              <w:ind w:right="2"/>
              <w:jc w:val="center"/>
              <w:rPr>
                <w:rFonts w:ascii="Times New Roman" w:hAnsi="Times New Roman" w:eastAsia="Times New Roman" w:cs="Times New Roman"/>
                <w:sz w:val="24"/>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行政处罚</w:t>
            </w:r>
          </w:p>
        </w:tc>
        <w:tc>
          <w:tcPr>
            <w:tcW w:w="1170"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对损害公共利益的有关著作权侵权行为作出行政处罚</w:t>
            </w:r>
          </w:p>
        </w:tc>
        <w:tc>
          <w:tcPr>
            <w:tcW w:w="1849" w:type="dxa"/>
            <w:tcBorders>
              <w:top w:val="single" w:color="000000" w:sz="6" w:space="0"/>
              <w:left w:val="single" w:color="000000" w:sz="6" w:space="0"/>
              <w:bottom w:val="single" w:color="000000" w:sz="6" w:space="0"/>
              <w:right w:val="single" w:color="000000" w:sz="6" w:space="0"/>
            </w:tcBorders>
            <w:vAlign w:val="center"/>
          </w:tcPr>
          <w:p>
            <w:pPr>
              <w:spacing w:after="0"/>
              <w:ind w:left="1"/>
              <w:jc w:val="center"/>
            </w:pPr>
            <w:r>
              <w:rPr>
                <w:rFonts w:ascii="仿宋" w:hAnsi="仿宋" w:eastAsia="仿宋" w:cs="仿宋"/>
                <w:sz w:val="24"/>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single" w:color="000000" w:sz="6" w:space="0"/>
            </w:tcBorders>
            <w:vAlign w:val="center"/>
          </w:tcPr>
          <w:p>
            <w:pPr>
              <w:spacing w:after="0" w:line="253" w:lineRule="auto"/>
              <w:jc w:val="center"/>
            </w:pPr>
            <w:r>
              <w:rPr>
                <w:rFonts w:ascii="Times New Roman" w:hAnsi="Times New Roman" w:eastAsia="Times New Roman" w:cs="Times New Roman"/>
                <w:sz w:val="24"/>
              </w:rPr>
              <w:t>1.</w:t>
            </w:r>
            <w:r>
              <w:rPr>
                <w:rFonts w:ascii="仿宋" w:hAnsi="仿宋" w:eastAsia="仿宋" w:cs="仿宋"/>
                <w:sz w:val="24"/>
              </w:rPr>
              <w:t>《中华人民共和国著作权法》；</w:t>
            </w:r>
          </w:p>
          <w:p>
            <w:pPr>
              <w:spacing w:after="0" w:line="253" w:lineRule="auto"/>
              <w:jc w:val="center"/>
            </w:pPr>
            <w:r>
              <w:rPr>
                <w:rFonts w:ascii="Times New Roman" w:hAnsi="Times New Roman" w:eastAsia="Times New Roman" w:cs="Times New Roman"/>
                <w:sz w:val="24"/>
              </w:rPr>
              <w:t>2.</w:t>
            </w:r>
            <w:r>
              <w:rPr>
                <w:rFonts w:ascii="仿宋" w:hAnsi="仿宋" w:eastAsia="仿宋" w:cs="仿宋"/>
                <w:sz w:val="24"/>
              </w:rPr>
              <w:t>《中华人民共和国著作权法实施条例》；</w:t>
            </w:r>
          </w:p>
          <w:p>
            <w:pPr>
              <w:spacing w:after="0" w:line="253" w:lineRule="auto"/>
              <w:jc w:val="center"/>
            </w:pPr>
            <w:r>
              <w:rPr>
                <w:rFonts w:ascii="Times New Roman" w:hAnsi="Times New Roman" w:eastAsia="Times New Roman" w:cs="Times New Roman"/>
                <w:sz w:val="24"/>
              </w:rPr>
              <w:t>3.</w:t>
            </w:r>
            <w:r>
              <w:rPr>
                <w:rFonts w:ascii="仿宋" w:hAnsi="仿宋" w:eastAsia="仿宋" w:cs="仿宋"/>
                <w:sz w:val="24"/>
              </w:rPr>
              <w:t>《计算机软件保护条例》；</w:t>
            </w:r>
          </w:p>
          <w:p>
            <w:pPr>
              <w:spacing w:after="0" w:line="253" w:lineRule="auto"/>
              <w:jc w:val="center"/>
            </w:pPr>
            <w:r>
              <w:rPr>
                <w:rFonts w:ascii="Times New Roman" w:hAnsi="Times New Roman" w:eastAsia="Times New Roman" w:cs="Times New Roman"/>
                <w:sz w:val="24"/>
              </w:rPr>
              <w:t>4.</w:t>
            </w:r>
            <w:r>
              <w:rPr>
                <w:rFonts w:ascii="仿宋" w:hAnsi="仿宋" w:eastAsia="仿宋" w:cs="仿宋"/>
                <w:sz w:val="24"/>
              </w:rPr>
              <w:t>《信息网络传播权保护条例》；</w:t>
            </w:r>
          </w:p>
          <w:p>
            <w:pPr>
              <w:spacing w:after="0"/>
              <w:jc w:val="center"/>
            </w:pPr>
            <w:r>
              <w:rPr>
                <w:rFonts w:ascii="Times New Roman" w:hAnsi="Times New Roman" w:eastAsia="Times New Roman" w:cs="Times New Roman"/>
                <w:sz w:val="24"/>
              </w:rPr>
              <w:t>5.</w:t>
            </w:r>
            <w:r>
              <w:rPr>
                <w:rFonts w:ascii="仿宋" w:hAnsi="仿宋" w:eastAsia="仿宋" w:cs="仿宋"/>
                <w:sz w:val="24"/>
              </w:rPr>
              <w:t>《中华人民共和国政府信息公开条例》；</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仿宋" w:hAnsi="仿宋" w:eastAsia="仿宋" w:cs="仿宋"/>
                <w:sz w:val="24"/>
              </w:rPr>
              <w:t xml:space="preserve">执法决定信息在决定作出之日起 </w:t>
            </w:r>
            <w:r>
              <w:rPr>
                <w:rFonts w:ascii="Times New Roman" w:hAnsi="Times New Roman" w:eastAsia="Times New Roman" w:cs="Times New Roman"/>
                <w:sz w:val="24"/>
              </w:rPr>
              <w:t xml:space="preserve">7 </w:t>
            </w:r>
            <w:r>
              <w:rPr>
                <w:rFonts w:ascii="仿宋" w:hAnsi="仿宋" w:eastAsia="仿宋" w:cs="仿宋"/>
                <w:sz w:val="24"/>
              </w:rPr>
              <w:t xml:space="preserve">个工作日内公开，其他相关信息形成或变更之日起 </w:t>
            </w:r>
            <w:r>
              <w:rPr>
                <w:rFonts w:ascii="Times New Roman" w:hAnsi="Times New Roman" w:eastAsia="Times New Roman" w:cs="Times New Roman"/>
                <w:sz w:val="24"/>
              </w:rPr>
              <w:t xml:space="preserve">20 </w:t>
            </w:r>
            <w:r>
              <w:rPr>
                <w:rFonts w:ascii="仿宋" w:hAnsi="仿宋" w:eastAsia="仿宋" w:cs="仿宋"/>
                <w:sz w:val="24"/>
              </w:rPr>
              <w:t>个工作</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after="0"/>
              <w:ind w:left="280"/>
              <w:jc w:val="center"/>
            </w:pPr>
            <w:r>
              <w:rPr>
                <w:rFonts w:ascii="仿宋" w:hAnsi="仿宋" w:eastAsia="仿宋" w:cs="仿宋"/>
                <w:sz w:val="19"/>
              </w:rPr>
              <w:t>宣传部</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after="108"/>
              <w:ind w:left="89"/>
              <w:jc w:val="center"/>
            </w:pPr>
            <w:r>
              <w:rPr>
                <w:rFonts w:ascii="Times New Roman" w:hAnsi="Times New Roman" w:eastAsia="Times New Roman" w:cs="Times New Roman"/>
                <w:sz w:val="16"/>
              </w:rPr>
              <w:t>1.</w:t>
            </w:r>
            <w:r>
              <w:rPr>
                <w:rFonts w:ascii="仿宋" w:hAnsi="仿宋" w:eastAsia="仿宋" w:cs="仿宋"/>
                <w:sz w:val="16"/>
              </w:rPr>
              <w:t>政府网站</w:t>
            </w:r>
          </w:p>
          <w:p>
            <w:pPr>
              <w:spacing w:after="0"/>
              <w:ind w:left="89"/>
              <w:jc w:val="center"/>
            </w:pPr>
          </w:p>
        </w:tc>
        <w:tc>
          <w:tcPr>
            <w:tcW w:w="435" w:type="dxa"/>
            <w:tcBorders>
              <w:top w:val="single" w:color="000000" w:sz="6" w:space="0"/>
              <w:left w:val="single" w:color="000000" w:sz="6" w:space="0"/>
              <w:bottom w:val="single" w:color="000000" w:sz="6" w:space="0"/>
              <w:right w:val="single" w:color="000000" w:sz="6" w:space="0"/>
            </w:tcBorders>
            <w:vAlign w:val="center"/>
          </w:tcPr>
          <w:p>
            <w:pPr>
              <w:spacing w:after="0"/>
              <w:ind w:left="71"/>
              <w:jc w:val="center"/>
            </w:pPr>
            <w:r>
              <w:rPr>
                <w:rFonts w:ascii="仿宋" w:hAnsi="仿宋" w:eastAsia="仿宋" w:cs="仿宋"/>
                <w:sz w:val="24"/>
              </w:rPr>
              <w:t>√</w:t>
            </w:r>
          </w:p>
        </w:tc>
        <w:tc>
          <w:tcPr>
            <w:tcW w:w="705"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65" w:type="dxa"/>
            <w:tcBorders>
              <w:top w:val="single" w:color="000000" w:sz="6" w:space="0"/>
              <w:left w:val="single" w:color="000000" w:sz="6" w:space="0"/>
              <w:bottom w:val="single" w:color="000000" w:sz="6" w:space="0"/>
              <w:right w:val="single" w:color="000000" w:sz="6" w:space="0"/>
            </w:tcBorders>
            <w:vAlign w:val="center"/>
          </w:tcPr>
          <w:p>
            <w:pPr>
              <w:spacing w:after="0"/>
              <w:ind w:left="85"/>
              <w:jc w:val="center"/>
            </w:pPr>
            <w:r>
              <w:rPr>
                <w:rFonts w:ascii="仿宋" w:hAnsi="仿宋" w:eastAsia="仿宋" w:cs="仿宋"/>
                <w:sz w:val="24"/>
              </w:rPr>
              <w:t>√</w:t>
            </w:r>
          </w:p>
        </w:tc>
        <w:tc>
          <w:tcPr>
            <w:tcW w:w="84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80" w:type="dxa"/>
            <w:tcBorders>
              <w:top w:val="single" w:color="000000" w:sz="6" w:space="0"/>
              <w:left w:val="single" w:color="000000" w:sz="6" w:space="0"/>
              <w:bottom w:val="single" w:color="000000" w:sz="6" w:space="0"/>
              <w:right w:val="single" w:color="000000" w:sz="6" w:space="0"/>
            </w:tcBorders>
            <w:vAlign w:val="center"/>
          </w:tcPr>
          <w:p>
            <w:pPr>
              <w:spacing w:after="0"/>
              <w:ind w:left="93"/>
              <w:jc w:val="center"/>
            </w:pPr>
            <w:r>
              <w:rPr>
                <w:rFonts w:ascii="仿宋" w:hAnsi="仿宋" w:eastAsia="仿宋" w:cs="仿宋"/>
                <w:sz w:val="24"/>
              </w:rPr>
              <w:t>√</w:t>
            </w:r>
          </w:p>
        </w:tc>
        <w:tc>
          <w:tcPr>
            <w:tcW w:w="484" w:type="dxa"/>
            <w:tcBorders>
              <w:top w:val="single" w:color="000000" w:sz="6" w:space="0"/>
              <w:left w:val="single" w:color="000000" w:sz="6" w:space="0"/>
              <w:bottom w:val="single" w:color="000000" w:sz="6" w:space="0"/>
              <w:right w:val="single" w:color="000000" w:sz="6" w:space="0"/>
            </w:tcBorders>
            <w:vAlign w:val="center"/>
          </w:tcPr>
          <w:p>
            <w:pPr>
              <w:jc w:val="center"/>
            </w:pPr>
          </w:p>
        </w:tc>
      </w:tr>
    </w:tbl>
    <w:p>
      <w:pPr>
        <w:spacing w:after="0"/>
        <w:ind w:left="-1440" w:right="15400"/>
      </w:pPr>
    </w:p>
    <w:tbl>
      <w:tblPr>
        <w:tblStyle w:val="6"/>
        <w:tblW w:w="14388" w:type="dxa"/>
        <w:tblInd w:w="256" w:type="dxa"/>
        <w:tblLayout w:type="autofit"/>
        <w:tblCellMar>
          <w:top w:w="44" w:type="dxa"/>
          <w:left w:w="27" w:type="dxa"/>
          <w:bottom w:w="0" w:type="dxa"/>
          <w:right w:w="26" w:type="dxa"/>
        </w:tblCellMar>
      </w:tblPr>
      <w:tblGrid>
        <w:gridCol w:w="675"/>
        <w:gridCol w:w="825"/>
        <w:gridCol w:w="1170"/>
        <w:gridCol w:w="1849"/>
        <w:gridCol w:w="2545"/>
        <w:gridCol w:w="1140"/>
        <w:gridCol w:w="1185"/>
        <w:gridCol w:w="1590"/>
        <w:gridCol w:w="435"/>
        <w:gridCol w:w="705"/>
        <w:gridCol w:w="465"/>
        <w:gridCol w:w="840"/>
        <w:gridCol w:w="480"/>
        <w:gridCol w:w="484"/>
      </w:tblGrid>
      <w:tr>
        <w:tblPrEx>
          <w:tblCellMar>
            <w:top w:w="44" w:type="dxa"/>
            <w:left w:w="27" w:type="dxa"/>
            <w:bottom w:w="0" w:type="dxa"/>
            <w:right w:w="26" w:type="dxa"/>
          </w:tblCellMar>
        </w:tblPrEx>
        <w:trPr>
          <w:trHeight w:val="884" w:hRule="atLeast"/>
        </w:trPr>
        <w:tc>
          <w:tcPr>
            <w:tcW w:w="675" w:type="dxa"/>
            <w:tcBorders>
              <w:top w:val="single" w:color="000000" w:sz="6" w:space="0"/>
              <w:left w:val="single" w:color="000000" w:sz="6" w:space="0"/>
              <w:bottom w:val="single" w:color="000000" w:sz="6" w:space="0"/>
              <w:right w:val="single" w:color="000000" w:sz="6" w:space="0"/>
            </w:tcBorders>
          </w:tcPr>
          <w:p/>
        </w:tc>
        <w:tc>
          <w:tcPr>
            <w:tcW w:w="825" w:type="dxa"/>
            <w:tcBorders>
              <w:top w:val="single" w:color="000000" w:sz="6" w:space="0"/>
              <w:left w:val="single" w:color="000000" w:sz="6" w:space="0"/>
              <w:bottom w:val="single" w:color="000000" w:sz="6" w:space="0"/>
              <w:right w:val="single" w:color="000000" w:sz="6" w:space="0"/>
            </w:tcBorders>
          </w:tcPr>
          <w:p/>
        </w:tc>
        <w:tc>
          <w:tcPr>
            <w:tcW w:w="1170" w:type="dxa"/>
            <w:tcBorders>
              <w:top w:val="single" w:color="000000" w:sz="6" w:space="0"/>
              <w:left w:val="single" w:color="000000" w:sz="6" w:space="0"/>
              <w:bottom w:val="single" w:color="000000" w:sz="6" w:space="0"/>
              <w:right w:val="single" w:color="000000" w:sz="6" w:space="0"/>
            </w:tcBorders>
          </w:tcPr>
          <w:p/>
        </w:tc>
        <w:tc>
          <w:tcPr>
            <w:tcW w:w="1849" w:type="dxa"/>
            <w:tcBorders>
              <w:top w:val="single" w:color="000000" w:sz="6" w:space="0"/>
              <w:left w:val="single" w:color="000000" w:sz="6" w:space="0"/>
              <w:bottom w:val="single" w:color="000000" w:sz="6" w:space="0"/>
              <w:right w:val="single" w:color="000000" w:sz="6" w:space="0"/>
            </w:tcBorders>
          </w:tcPr>
          <w:p/>
        </w:tc>
        <w:tc>
          <w:tcPr>
            <w:tcW w:w="2545" w:type="dxa"/>
            <w:tcBorders>
              <w:top w:val="single" w:color="000000" w:sz="6" w:space="0"/>
              <w:left w:val="single" w:color="000000" w:sz="6" w:space="0"/>
              <w:bottom w:val="single" w:color="000000" w:sz="6" w:space="0"/>
              <w:right w:val="single" w:color="000000" w:sz="6" w:space="0"/>
            </w:tcBorders>
          </w:tcPr>
          <w:p>
            <w:pPr>
              <w:spacing w:after="0"/>
            </w:pPr>
            <w:r>
              <w:rPr>
                <w:rFonts w:ascii="Times New Roman" w:hAnsi="Times New Roman" w:eastAsia="Times New Roman" w:cs="Times New Roman"/>
                <w:sz w:val="24"/>
              </w:rPr>
              <w:t>6.</w:t>
            </w:r>
            <w:r>
              <w:rPr>
                <w:rFonts w:ascii="仿宋" w:hAnsi="仿宋" w:eastAsia="仿宋" w:cs="仿宋"/>
                <w:sz w:val="24"/>
              </w:rPr>
              <w:t>《关于全面推进政务公开工作的意见》。</w:t>
            </w:r>
          </w:p>
        </w:tc>
        <w:tc>
          <w:tcPr>
            <w:tcW w:w="1140"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仿宋" w:hAnsi="仿宋" w:eastAsia="仿宋" w:cs="仿宋"/>
                <w:sz w:val="24"/>
              </w:rPr>
              <w:t>日内公开</w:t>
            </w:r>
          </w:p>
        </w:tc>
        <w:tc>
          <w:tcPr>
            <w:tcW w:w="1185" w:type="dxa"/>
            <w:tcBorders>
              <w:top w:val="single" w:color="000000" w:sz="6" w:space="0"/>
              <w:left w:val="single" w:color="000000" w:sz="6" w:space="0"/>
              <w:bottom w:val="single" w:color="000000" w:sz="6" w:space="0"/>
              <w:right w:val="single" w:color="000000" w:sz="6" w:space="0"/>
            </w:tcBorders>
          </w:tcPr>
          <w:p/>
        </w:tc>
        <w:tc>
          <w:tcPr>
            <w:tcW w:w="1590" w:type="dxa"/>
            <w:tcBorders>
              <w:top w:val="single" w:color="000000" w:sz="6" w:space="0"/>
              <w:left w:val="single" w:color="000000" w:sz="6" w:space="0"/>
              <w:bottom w:val="single" w:color="000000" w:sz="6" w:space="0"/>
              <w:right w:val="single" w:color="000000" w:sz="6" w:space="0"/>
            </w:tcBorders>
          </w:tcPr>
          <w:p>
            <w:pPr>
              <w:spacing w:after="0"/>
              <w:ind w:left="89"/>
            </w:pPr>
          </w:p>
        </w:tc>
        <w:tc>
          <w:tcPr>
            <w:tcW w:w="435" w:type="dxa"/>
            <w:tcBorders>
              <w:top w:val="single" w:color="000000" w:sz="6" w:space="0"/>
              <w:left w:val="single" w:color="000000" w:sz="6" w:space="0"/>
              <w:bottom w:val="single" w:color="000000" w:sz="6" w:space="0"/>
              <w:right w:val="single" w:color="000000" w:sz="6" w:space="0"/>
            </w:tcBorders>
          </w:tcPr>
          <w:p/>
        </w:tc>
        <w:tc>
          <w:tcPr>
            <w:tcW w:w="705" w:type="dxa"/>
            <w:tcBorders>
              <w:top w:val="single" w:color="000000" w:sz="6" w:space="0"/>
              <w:left w:val="single" w:color="000000" w:sz="6" w:space="0"/>
              <w:bottom w:val="single" w:color="000000" w:sz="6" w:space="0"/>
              <w:right w:val="single" w:color="000000" w:sz="6" w:space="0"/>
            </w:tcBorders>
          </w:tcPr>
          <w:p/>
        </w:tc>
        <w:tc>
          <w:tcPr>
            <w:tcW w:w="465" w:type="dxa"/>
            <w:tcBorders>
              <w:top w:val="single" w:color="000000" w:sz="6" w:space="0"/>
              <w:left w:val="single" w:color="000000" w:sz="6" w:space="0"/>
              <w:bottom w:val="single" w:color="000000" w:sz="6" w:space="0"/>
              <w:right w:val="single" w:color="000000" w:sz="6" w:space="0"/>
            </w:tcBorders>
          </w:tcPr>
          <w:p/>
        </w:tc>
        <w:tc>
          <w:tcPr>
            <w:tcW w:w="840" w:type="dxa"/>
            <w:tcBorders>
              <w:top w:val="single" w:color="000000" w:sz="6" w:space="0"/>
              <w:left w:val="single" w:color="000000" w:sz="6" w:space="0"/>
              <w:bottom w:val="single" w:color="000000" w:sz="6" w:space="0"/>
              <w:right w:val="single" w:color="000000" w:sz="6" w:space="0"/>
            </w:tcBorders>
          </w:tcPr>
          <w:p/>
        </w:tc>
        <w:tc>
          <w:tcPr>
            <w:tcW w:w="480" w:type="dxa"/>
            <w:tcBorders>
              <w:top w:val="single" w:color="000000" w:sz="6" w:space="0"/>
              <w:left w:val="single" w:color="000000" w:sz="6" w:space="0"/>
              <w:bottom w:val="single" w:color="000000" w:sz="6" w:space="0"/>
              <w:right w:val="single" w:color="000000" w:sz="6" w:space="0"/>
            </w:tcBorders>
          </w:tcPr>
          <w:p/>
        </w:tc>
        <w:tc>
          <w:tcPr>
            <w:tcW w:w="484" w:type="dxa"/>
            <w:tcBorders>
              <w:top w:val="single" w:color="000000" w:sz="6" w:space="0"/>
              <w:left w:val="single" w:color="000000" w:sz="6" w:space="0"/>
              <w:bottom w:val="single" w:color="000000" w:sz="6" w:space="0"/>
              <w:right w:val="single" w:color="000000" w:sz="6" w:space="0"/>
            </w:tcBorders>
          </w:tcPr>
          <w:p/>
        </w:tc>
      </w:tr>
      <w:tr>
        <w:tblPrEx>
          <w:tblCellMar>
            <w:top w:w="44" w:type="dxa"/>
            <w:left w:w="27" w:type="dxa"/>
            <w:bottom w:w="0" w:type="dxa"/>
            <w:right w:w="26" w:type="dxa"/>
          </w:tblCellMar>
        </w:tblPrEx>
        <w:trPr>
          <w:trHeight w:val="4269" w:hRule="atLeast"/>
        </w:trPr>
        <w:tc>
          <w:tcPr>
            <w:tcW w:w="675" w:type="dxa"/>
            <w:tcBorders>
              <w:top w:val="single" w:color="000000" w:sz="6" w:space="0"/>
              <w:left w:val="single" w:color="000000" w:sz="6" w:space="0"/>
              <w:bottom w:val="single" w:color="000000" w:sz="6" w:space="0"/>
              <w:right w:val="single" w:color="000000" w:sz="6" w:space="0"/>
            </w:tcBorders>
            <w:vAlign w:val="center"/>
          </w:tcPr>
          <w:p>
            <w:pPr>
              <w:spacing w:after="0"/>
              <w:ind w:right="2"/>
              <w:jc w:val="center"/>
              <w:rPr>
                <w:rFonts w:ascii="Times New Roman" w:hAnsi="Times New Roman" w:eastAsia="Times New Roman" w:cs="Times New Roman"/>
                <w:sz w:val="24"/>
              </w:rPr>
            </w:pPr>
            <w:r>
              <w:rPr>
                <w:rFonts w:ascii="Times New Roman" w:hAnsi="Times New Roman" w:eastAsia="Times New Roman" w:cs="Times New Roman"/>
                <w:sz w:val="24"/>
              </w:rPr>
              <w:t>7</w:t>
            </w:r>
          </w:p>
          <w:p>
            <w:pPr>
              <w:spacing w:after="0"/>
              <w:ind w:right="2"/>
              <w:jc w:val="center"/>
              <w:rPr>
                <w:rFonts w:hint="eastAsia" w:ascii="Times New Roman" w:hAnsi="Times New Roman" w:eastAsia="宋体" w:cs="Times New Roman"/>
                <w:sz w:val="24"/>
                <w:lang w:val="en-US" w:eastAsia="zh-CN"/>
              </w:rPr>
            </w:pPr>
          </w:p>
        </w:tc>
        <w:tc>
          <w:tcPr>
            <w:tcW w:w="825"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行政处罚</w:t>
            </w:r>
          </w:p>
        </w:tc>
        <w:tc>
          <w:tcPr>
            <w:tcW w:w="1170" w:type="dxa"/>
            <w:tcBorders>
              <w:top w:val="single" w:color="000000" w:sz="6" w:space="0"/>
              <w:left w:val="single" w:color="000000" w:sz="6" w:space="0"/>
              <w:bottom w:val="single" w:color="000000" w:sz="6" w:space="0"/>
              <w:right w:val="single" w:color="000000" w:sz="6" w:space="0"/>
            </w:tcBorders>
            <w:vAlign w:val="center"/>
          </w:tcPr>
          <w:p>
            <w:pPr>
              <w:spacing w:after="0"/>
              <w:jc w:val="center"/>
            </w:pPr>
            <w:r>
              <w:rPr>
                <w:rFonts w:ascii="仿宋" w:hAnsi="仿宋" w:eastAsia="仿宋" w:cs="仿宋"/>
                <w:sz w:val="24"/>
              </w:rPr>
              <w:t>对违反《信息网络传播权保护条例》的有关行为作出行政处罚</w:t>
            </w:r>
          </w:p>
        </w:tc>
        <w:tc>
          <w:tcPr>
            <w:tcW w:w="1849" w:type="dxa"/>
            <w:tcBorders>
              <w:top w:val="single" w:color="000000" w:sz="6" w:space="0"/>
              <w:left w:val="single" w:color="000000" w:sz="6" w:space="0"/>
              <w:bottom w:val="single" w:color="000000" w:sz="6" w:space="0"/>
              <w:right w:val="single" w:color="000000" w:sz="6" w:space="0"/>
            </w:tcBorders>
            <w:vAlign w:val="center"/>
          </w:tcPr>
          <w:p>
            <w:pPr>
              <w:spacing w:after="0"/>
              <w:ind w:left="1"/>
              <w:jc w:val="center"/>
            </w:pPr>
            <w:r>
              <w:rPr>
                <w:rFonts w:ascii="仿宋" w:hAnsi="仿宋" w:eastAsia="仿宋" w:cs="仿宋"/>
                <w:sz w:val="24"/>
              </w:rPr>
              <w:t>处罚对象、案件名称、违法主要事实、处罚种类和内容、处罚依据、作出处罚决定部门、处罚时间、处罚结果、处罚决定书文号、处罚履行方式和期限等。</w:t>
            </w:r>
          </w:p>
        </w:tc>
        <w:tc>
          <w:tcPr>
            <w:tcW w:w="2545" w:type="dxa"/>
            <w:tcBorders>
              <w:top w:val="single" w:color="000000" w:sz="6" w:space="0"/>
              <w:left w:val="single" w:color="000000" w:sz="6" w:space="0"/>
              <w:bottom w:val="single" w:color="000000" w:sz="6" w:space="0"/>
              <w:right w:val="single" w:color="000000" w:sz="6" w:space="0"/>
            </w:tcBorders>
            <w:vAlign w:val="center"/>
          </w:tcPr>
          <w:p>
            <w:pPr>
              <w:spacing w:after="0" w:line="252" w:lineRule="auto"/>
              <w:jc w:val="center"/>
            </w:pPr>
            <w:r>
              <w:rPr>
                <w:rFonts w:ascii="Times New Roman" w:hAnsi="Times New Roman" w:eastAsia="Times New Roman" w:cs="Times New Roman"/>
                <w:sz w:val="24"/>
              </w:rPr>
              <w:t>1.</w:t>
            </w:r>
            <w:r>
              <w:rPr>
                <w:rFonts w:ascii="仿宋" w:hAnsi="仿宋" w:eastAsia="仿宋" w:cs="仿宋"/>
                <w:sz w:val="24"/>
              </w:rPr>
              <w:t>《信息网络传播权保护条例》；</w:t>
            </w:r>
          </w:p>
          <w:p>
            <w:pPr>
              <w:spacing w:after="0" w:line="252" w:lineRule="auto"/>
              <w:jc w:val="center"/>
            </w:pPr>
            <w:r>
              <w:rPr>
                <w:rFonts w:ascii="Times New Roman" w:hAnsi="Times New Roman" w:eastAsia="Times New Roman" w:cs="Times New Roman"/>
                <w:sz w:val="24"/>
              </w:rPr>
              <w:t>2.</w:t>
            </w:r>
            <w:r>
              <w:rPr>
                <w:rFonts w:ascii="仿宋" w:hAnsi="仿宋" w:eastAsia="仿宋" w:cs="仿宋"/>
                <w:sz w:val="24"/>
              </w:rPr>
              <w:t>《中华人民共和国政府信息公开条例》；</w:t>
            </w:r>
          </w:p>
          <w:p>
            <w:pPr>
              <w:spacing w:after="0"/>
              <w:jc w:val="center"/>
            </w:pPr>
            <w:r>
              <w:rPr>
                <w:rFonts w:ascii="Times New Roman" w:hAnsi="Times New Roman" w:eastAsia="Times New Roman" w:cs="Times New Roman"/>
                <w:sz w:val="24"/>
              </w:rPr>
              <w:t>3.</w:t>
            </w:r>
            <w:r>
              <w:rPr>
                <w:rFonts w:ascii="仿宋" w:hAnsi="仿宋" w:eastAsia="仿宋" w:cs="仿宋"/>
                <w:sz w:val="24"/>
              </w:rPr>
              <w:t>《关于全面推进政务公开工作的意见》。</w:t>
            </w:r>
          </w:p>
        </w:tc>
        <w:tc>
          <w:tcPr>
            <w:tcW w:w="1140" w:type="dxa"/>
            <w:tcBorders>
              <w:top w:val="single" w:color="000000" w:sz="6" w:space="0"/>
              <w:left w:val="single" w:color="000000" w:sz="6" w:space="0"/>
              <w:bottom w:val="single" w:color="000000" w:sz="6" w:space="0"/>
              <w:right w:val="single" w:color="000000" w:sz="6" w:space="0"/>
            </w:tcBorders>
            <w:vAlign w:val="center"/>
          </w:tcPr>
          <w:p>
            <w:pPr>
              <w:spacing w:after="0"/>
              <w:ind w:left="2"/>
              <w:jc w:val="center"/>
            </w:pPr>
            <w:r>
              <w:rPr>
                <w:rFonts w:ascii="仿宋" w:hAnsi="仿宋" w:eastAsia="仿宋" w:cs="仿宋"/>
                <w:sz w:val="24"/>
              </w:rPr>
              <w:t xml:space="preserve">执法决定信息在决定作出之日起 </w:t>
            </w:r>
            <w:r>
              <w:rPr>
                <w:rFonts w:ascii="Times New Roman" w:hAnsi="Times New Roman" w:eastAsia="Times New Roman" w:cs="Times New Roman"/>
                <w:sz w:val="24"/>
              </w:rPr>
              <w:t xml:space="preserve">7 </w:t>
            </w:r>
            <w:r>
              <w:rPr>
                <w:rFonts w:ascii="仿宋" w:hAnsi="仿宋" w:eastAsia="仿宋" w:cs="仿宋"/>
                <w:sz w:val="24"/>
              </w:rPr>
              <w:t xml:space="preserve">个工作日内公开，其他相关信息形成或变更之日起 </w:t>
            </w:r>
            <w:r>
              <w:rPr>
                <w:rFonts w:ascii="Times New Roman" w:hAnsi="Times New Roman" w:eastAsia="Times New Roman" w:cs="Times New Roman"/>
                <w:sz w:val="24"/>
              </w:rPr>
              <w:t xml:space="preserve">20 </w:t>
            </w:r>
            <w:r>
              <w:rPr>
                <w:rFonts w:ascii="仿宋" w:hAnsi="仿宋" w:eastAsia="仿宋" w:cs="仿宋"/>
                <w:sz w:val="24"/>
              </w:rPr>
              <w:t>个工作日内公开</w:t>
            </w:r>
          </w:p>
        </w:tc>
        <w:tc>
          <w:tcPr>
            <w:tcW w:w="1185" w:type="dxa"/>
            <w:tcBorders>
              <w:top w:val="single" w:color="000000" w:sz="6" w:space="0"/>
              <w:left w:val="single" w:color="000000" w:sz="6" w:space="0"/>
              <w:bottom w:val="single" w:color="000000" w:sz="6" w:space="0"/>
              <w:right w:val="single" w:color="000000" w:sz="6" w:space="0"/>
            </w:tcBorders>
            <w:vAlign w:val="center"/>
          </w:tcPr>
          <w:p>
            <w:pPr>
              <w:spacing w:after="0"/>
              <w:ind w:left="280"/>
              <w:jc w:val="both"/>
            </w:pPr>
            <w:r>
              <w:rPr>
                <w:rFonts w:ascii="仿宋" w:hAnsi="仿宋" w:eastAsia="仿宋" w:cs="仿宋"/>
                <w:sz w:val="19"/>
              </w:rPr>
              <w:t>宣传部</w:t>
            </w:r>
          </w:p>
        </w:tc>
        <w:tc>
          <w:tcPr>
            <w:tcW w:w="1590" w:type="dxa"/>
            <w:tcBorders>
              <w:top w:val="single" w:color="000000" w:sz="6" w:space="0"/>
              <w:left w:val="single" w:color="000000" w:sz="6" w:space="0"/>
              <w:bottom w:val="single" w:color="000000" w:sz="6" w:space="0"/>
              <w:right w:val="single" w:color="000000" w:sz="6" w:space="0"/>
            </w:tcBorders>
            <w:vAlign w:val="center"/>
          </w:tcPr>
          <w:p>
            <w:pPr>
              <w:spacing w:after="108"/>
              <w:ind w:left="89"/>
              <w:jc w:val="center"/>
            </w:pPr>
            <w:r>
              <w:rPr>
                <w:rFonts w:ascii="Times New Roman" w:hAnsi="Times New Roman" w:eastAsia="Times New Roman" w:cs="Times New Roman"/>
                <w:sz w:val="16"/>
              </w:rPr>
              <w:t>1.</w:t>
            </w:r>
            <w:r>
              <w:rPr>
                <w:rFonts w:ascii="仿宋" w:hAnsi="仿宋" w:eastAsia="仿宋" w:cs="仿宋"/>
                <w:sz w:val="16"/>
              </w:rPr>
              <w:t>政府网站</w:t>
            </w:r>
          </w:p>
        </w:tc>
        <w:tc>
          <w:tcPr>
            <w:tcW w:w="435" w:type="dxa"/>
            <w:tcBorders>
              <w:top w:val="single" w:color="000000" w:sz="6" w:space="0"/>
              <w:left w:val="single" w:color="000000" w:sz="6" w:space="0"/>
              <w:bottom w:val="single" w:color="000000" w:sz="6" w:space="0"/>
              <w:right w:val="single" w:color="000000" w:sz="6" w:space="0"/>
            </w:tcBorders>
            <w:vAlign w:val="center"/>
          </w:tcPr>
          <w:p>
            <w:pPr>
              <w:spacing w:after="0"/>
              <w:ind w:left="71"/>
              <w:jc w:val="center"/>
            </w:pPr>
            <w:r>
              <w:rPr>
                <w:rFonts w:ascii="仿宋" w:hAnsi="仿宋" w:eastAsia="仿宋" w:cs="仿宋"/>
                <w:sz w:val="24"/>
              </w:rPr>
              <w:t>√</w:t>
            </w:r>
          </w:p>
        </w:tc>
        <w:tc>
          <w:tcPr>
            <w:tcW w:w="705"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65" w:type="dxa"/>
            <w:tcBorders>
              <w:top w:val="single" w:color="000000" w:sz="6" w:space="0"/>
              <w:left w:val="single" w:color="000000" w:sz="6" w:space="0"/>
              <w:bottom w:val="single" w:color="000000" w:sz="6" w:space="0"/>
              <w:right w:val="single" w:color="000000" w:sz="6" w:space="0"/>
            </w:tcBorders>
            <w:vAlign w:val="center"/>
          </w:tcPr>
          <w:p>
            <w:pPr>
              <w:spacing w:after="0"/>
              <w:ind w:left="85"/>
              <w:jc w:val="center"/>
            </w:pPr>
            <w:r>
              <w:rPr>
                <w:rFonts w:ascii="仿宋" w:hAnsi="仿宋" w:eastAsia="仿宋" w:cs="仿宋"/>
                <w:sz w:val="24"/>
              </w:rPr>
              <w:t>√</w:t>
            </w:r>
          </w:p>
        </w:tc>
        <w:tc>
          <w:tcPr>
            <w:tcW w:w="840" w:type="dxa"/>
            <w:tcBorders>
              <w:top w:val="single" w:color="000000" w:sz="6" w:space="0"/>
              <w:left w:val="single" w:color="000000" w:sz="6" w:space="0"/>
              <w:bottom w:val="single" w:color="000000" w:sz="6" w:space="0"/>
              <w:right w:val="single" w:color="000000" w:sz="6" w:space="0"/>
            </w:tcBorders>
            <w:vAlign w:val="center"/>
          </w:tcPr>
          <w:p>
            <w:pPr>
              <w:jc w:val="center"/>
            </w:pPr>
          </w:p>
        </w:tc>
        <w:tc>
          <w:tcPr>
            <w:tcW w:w="480" w:type="dxa"/>
            <w:tcBorders>
              <w:top w:val="single" w:color="000000" w:sz="6" w:space="0"/>
              <w:left w:val="single" w:color="000000" w:sz="6" w:space="0"/>
              <w:bottom w:val="single" w:color="000000" w:sz="6" w:space="0"/>
              <w:right w:val="single" w:color="000000" w:sz="6" w:space="0"/>
            </w:tcBorders>
            <w:vAlign w:val="center"/>
          </w:tcPr>
          <w:p>
            <w:pPr>
              <w:spacing w:after="0"/>
              <w:ind w:left="93"/>
              <w:jc w:val="center"/>
            </w:pPr>
            <w:r>
              <w:rPr>
                <w:rFonts w:ascii="仿宋" w:hAnsi="仿宋" w:eastAsia="仿宋" w:cs="仿宋"/>
                <w:sz w:val="24"/>
              </w:rPr>
              <w:t>√</w:t>
            </w:r>
          </w:p>
        </w:tc>
        <w:tc>
          <w:tcPr>
            <w:tcW w:w="484" w:type="dxa"/>
            <w:tcBorders>
              <w:top w:val="single" w:color="000000" w:sz="6" w:space="0"/>
              <w:left w:val="single" w:color="000000" w:sz="6" w:space="0"/>
              <w:bottom w:val="single" w:color="000000" w:sz="6" w:space="0"/>
              <w:right w:val="single" w:color="000000" w:sz="6" w:space="0"/>
            </w:tcBorders>
            <w:vAlign w:val="center"/>
          </w:tcPr>
          <w:p>
            <w:pPr>
              <w:jc w:val="center"/>
            </w:pPr>
          </w:p>
        </w:tc>
      </w:tr>
    </w:tbl>
    <w:p>
      <w:pPr>
        <w:sectPr>
          <w:pgSz w:w="16840" w:h="11907" w:orient="landscape"/>
          <w:pgMar w:top="881" w:right="1440" w:bottom="1126" w:left="1440" w:header="720" w:footer="720" w:gutter="0"/>
          <w:cols w:space="720" w:num="1"/>
        </w:sectPr>
      </w:pPr>
      <w:bookmarkStart w:id="0" w:name="_GoBack"/>
      <w:bookmarkEnd w:id="0"/>
    </w:p>
    <w:p>
      <w:pPr>
        <w:bidi w:val="0"/>
        <w:jc w:val="both"/>
        <w:rPr>
          <w:lang w:val="en-US" w:eastAsia="zh-CN"/>
        </w:rPr>
      </w:pPr>
    </w:p>
    <w:sectPr>
      <w:pgSz w:w="16840" w:h="11907" w:orient="landscape"/>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NTgyMzVmYzE5ZTYwZDgzMDZhNmNkZGFkMGE1YTAifQ=="/>
  </w:docVars>
  <w:rsids>
    <w:rsidRoot w:val="00E16813"/>
    <w:rsid w:val="00087EF4"/>
    <w:rsid w:val="000E5CB9"/>
    <w:rsid w:val="00E16813"/>
    <w:rsid w:val="04584572"/>
    <w:rsid w:val="0C5D0D4E"/>
    <w:rsid w:val="185C01BF"/>
    <w:rsid w:val="29663893"/>
    <w:rsid w:val="343E6181"/>
    <w:rsid w:val="37CC50E0"/>
    <w:rsid w:val="4F796756"/>
    <w:rsid w:val="5A2B293F"/>
    <w:rsid w:val="66832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customStyle="1" w:styleId="6">
    <w:name w:val="TableGrid"/>
    <w:qFormat/>
    <w:uiPriority w:val="0"/>
    <w:tblPr>
      <w:tblCellMar>
        <w:top w:w="0" w:type="dxa"/>
        <w:left w:w="0" w:type="dxa"/>
        <w:bottom w:w="0" w:type="dxa"/>
        <w:right w:w="0" w:type="dxa"/>
      </w:tblCellMar>
    </w:tblPr>
  </w:style>
  <w:style w:type="character" w:customStyle="1" w:styleId="7">
    <w:name w:val="页眉 字符"/>
    <w:basedOn w:val="5"/>
    <w:link w:val="3"/>
    <w:qFormat/>
    <w:uiPriority w:val="99"/>
    <w:rPr>
      <w:rFonts w:ascii="Calibri" w:hAnsi="Calibri" w:eastAsia="Calibri" w:cs="Calibri"/>
      <w:color w:val="000000"/>
      <w:sz w:val="18"/>
      <w:szCs w:val="18"/>
    </w:rPr>
  </w:style>
  <w:style w:type="character" w:customStyle="1" w:styleId="8">
    <w:name w:val="页脚 字符"/>
    <w:basedOn w:val="5"/>
    <w:link w:val="2"/>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1944</Words>
  <Characters>1997</Characters>
  <Lines>23</Lines>
  <Paragraphs>6</Paragraphs>
  <TotalTime>14</TotalTime>
  <ScaleCrop>false</ScaleCrop>
  <LinksUpToDate>false</LinksUpToDate>
  <CharactersWithSpaces>2023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2022-07-19T03:36:00Z</dcterms:created>
  <dc:creator>zxb</dc:creator>
  <cp:lastModifiedBy>绿茶咖啡</cp:lastModifiedBy>
  <cp:lastPrinted>2022-07-19T09:06:50Z</cp:lastPrinted>
  <dcterms:modified xsi:type="dcterms:W3CDTF">2022-07-19T09:07:29Z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49C58D485C1E470B83CF416F32E12759</vt:lpwstr>
  </property>
</Properties>
</file>