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就业领域基层政务公开标准目录</w:t>
      </w:r>
      <w:bookmarkEnd w:id="0"/>
    </w:p>
    <w:p>
      <w:pPr>
        <w:rPr>
          <w:rFonts w:eastAsia="方正小标宋_GBK"/>
        </w:rPr>
      </w:pPr>
    </w:p>
    <w:tbl>
      <w:tblPr>
        <w:tblStyle w:val="9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1394"/>
        <w:gridCol w:w="1306"/>
        <w:gridCol w:w="612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中华人民共和国就业促进法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中华人民共和国出境入境管理法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jUyMzQ1ZDEwN2FiYzE2OTQzYzcwODIxYzMwY2IifQ=="/>
  </w:docVars>
  <w:rsids>
    <w:rsidRoot w:val="00416393"/>
    <w:rsid w:val="001E6D63"/>
    <w:rsid w:val="002967AA"/>
    <w:rsid w:val="002E0878"/>
    <w:rsid w:val="003B2C77"/>
    <w:rsid w:val="004077CB"/>
    <w:rsid w:val="00416393"/>
    <w:rsid w:val="00612901"/>
    <w:rsid w:val="006977C2"/>
    <w:rsid w:val="007020EB"/>
    <w:rsid w:val="00841C21"/>
    <w:rsid w:val="008438B0"/>
    <w:rsid w:val="00902A01"/>
    <w:rsid w:val="00A41EEC"/>
    <w:rsid w:val="00EB4FD3"/>
    <w:rsid w:val="00FA002F"/>
    <w:rsid w:val="0F616103"/>
    <w:rsid w:val="11C4499D"/>
    <w:rsid w:val="224176C6"/>
    <w:rsid w:val="31A92398"/>
    <w:rsid w:val="421A18F7"/>
    <w:rsid w:val="46E9390C"/>
    <w:rsid w:val="63076724"/>
    <w:rsid w:val="63E2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Char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Char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Char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5E40-947D-43DB-8B97-B2F2B4BB9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587</Words>
  <Characters>3348</Characters>
  <Lines>27</Lines>
  <Paragraphs>7</Paragraphs>
  <TotalTime>2</TotalTime>
  <ScaleCrop>false</ScaleCrop>
  <LinksUpToDate>false</LinksUpToDate>
  <CharactersWithSpaces>3928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2020-03-06T06:57:00Z</dcterms:created>
  <dc:creator>tai yuzhu</dc:creator>
  <cp:lastModifiedBy>绿茶咖啡</cp:lastModifiedBy>
  <cp:lastPrinted>2020-11-13T06:36:00Z</cp:lastPrinted>
  <dcterms:modified xsi:type="dcterms:W3CDTF">2024-03-27T03:38:12Z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E671666DF1264B2C923F44AC380A8731_12</vt:lpwstr>
  </property>
</Properties>
</file>