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0" w:name="_Toc24724710"/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（七）公共法律服务领域基层政务公开标准目录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法治宣传教育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法律知识普及服务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法律法规资讯；普法动态资讯；普法讲师团信息等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■两微一端    ■广播电视  ■纸质媒体   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推广法治文化服务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辖区内法治文化阵地信息；法治文化作品、产品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公共法律服务实体平台、热线平台、网络平台咨询服务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公共法律服务实体、热线、网络平台法律咨询服务指南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司法行政部门、公共法律服务中心、公共法律服务工作站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■公开查阅点  ■政务服务中心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公共法律服务实体、热线、网络平台信息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司法行政部门、公共法律服务中心、公共法律服务工作站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■政府公报    ■两微一端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■发布会/听证会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■广播电视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586590"/>
    <w:rsid w:val="00612901"/>
    <w:rsid w:val="008438B0"/>
    <w:rsid w:val="00902A01"/>
    <w:rsid w:val="00FA002F"/>
    <w:rsid w:val="3AE8440B"/>
    <w:rsid w:val="48804DC4"/>
    <w:rsid w:val="57A77DDB"/>
    <w:rsid w:val="6E6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9E66D-7303-49EB-9636-D1B65FAE6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485</Words>
  <Characters>2767</Characters>
  <Lines>23</Lines>
  <Paragraphs>6</Paragraphs>
  <TotalTime>9</TotalTime>
  <ScaleCrop>false</ScaleCrop>
  <LinksUpToDate>false</LinksUpToDate>
  <CharactersWithSpaces>3246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2020-03-06T06:54:00Z</dcterms:created>
  <dc:creator>tai yuzhu</dc:creator>
  <cp:lastModifiedBy>Administrator</cp:lastModifiedBy>
  <dcterms:modified xsi:type="dcterms:W3CDTF">2020-11-12T08:57:08Z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