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299"/>
        <w:gridCol w:w="1376"/>
        <w:gridCol w:w="1751"/>
        <w:gridCol w:w="1351"/>
        <w:gridCol w:w="2077"/>
        <w:gridCol w:w="2730"/>
        <w:gridCol w:w="2000"/>
        <w:gridCol w:w="1099"/>
        <w:gridCol w:w="1231"/>
      </w:tblGrid>
      <w:tr w:rsidR="00244F3A" w:rsidTr="000A3316">
        <w:trPr>
          <w:trHeight w:val="679"/>
        </w:trPr>
        <w:tc>
          <w:tcPr>
            <w:tcW w:w="5000" w:type="pct"/>
            <w:gridSpan w:val="10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  <w:t>乌审旗</w:t>
            </w:r>
            <w:r w:rsidR="000217DF"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  <w:t>工信</w:t>
            </w:r>
            <w:r w:rsidR="000217DF"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  <w:t>和科技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0"/>
                <w:szCs w:val="40"/>
              </w:rPr>
              <w:t>局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  <w:t>政府信息主动公开全清单</w:t>
            </w:r>
          </w:p>
        </w:tc>
      </w:tr>
      <w:tr w:rsidR="00244F3A" w:rsidTr="000A3316">
        <w:trPr>
          <w:trHeight w:val="739"/>
        </w:trPr>
        <w:tc>
          <w:tcPr>
            <w:tcW w:w="154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22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具体职责</w:t>
            </w:r>
          </w:p>
        </w:tc>
        <w:tc>
          <w:tcPr>
            <w:tcW w:w="447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业务事项</w:t>
            </w:r>
          </w:p>
        </w:tc>
        <w:tc>
          <w:tcPr>
            <w:tcW w:w="569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信息类别</w:t>
            </w:r>
          </w:p>
        </w:tc>
        <w:tc>
          <w:tcPr>
            <w:tcW w:w="439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公开属性</w:t>
            </w:r>
          </w:p>
        </w:tc>
        <w:tc>
          <w:tcPr>
            <w:tcW w:w="675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属性依据</w:t>
            </w:r>
          </w:p>
        </w:tc>
        <w:tc>
          <w:tcPr>
            <w:tcW w:w="887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内容标准</w:t>
            </w:r>
          </w:p>
        </w:tc>
        <w:tc>
          <w:tcPr>
            <w:tcW w:w="650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公开主体</w:t>
            </w:r>
          </w:p>
        </w:tc>
        <w:tc>
          <w:tcPr>
            <w:tcW w:w="357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公开时限</w:t>
            </w:r>
          </w:p>
        </w:tc>
        <w:tc>
          <w:tcPr>
            <w:tcW w:w="400" w:type="pct"/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公开形式</w:t>
            </w:r>
          </w:p>
        </w:tc>
      </w:tr>
      <w:tr w:rsidR="00244F3A" w:rsidTr="000A3316">
        <w:trPr>
          <w:trHeight w:val="27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422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协调人大、政协提案和建议办理工作</w:t>
            </w:r>
          </w:p>
        </w:tc>
        <w:tc>
          <w:tcPr>
            <w:tcW w:w="447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反馈主办件</w:t>
            </w:r>
            <w:proofErr w:type="gramEnd"/>
          </w:p>
        </w:tc>
        <w:tc>
          <w:tcPr>
            <w:tcW w:w="569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整理、报送各科室撰写的我委负责的主办件</w:t>
            </w:r>
          </w:p>
        </w:tc>
        <w:tc>
          <w:tcPr>
            <w:tcW w:w="439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【全文公开】</w:t>
            </w:r>
            <w:bookmarkStart w:id="0" w:name="_GoBack"/>
            <w:bookmarkEnd w:id="0"/>
          </w:p>
        </w:tc>
        <w:tc>
          <w:tcPr>
            <w:tcW w:w="650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按年度公开</w:t>
            </w:r>
          </w:p>
        </w:tc>
        <w:tc>
          <w:tcPr>
            <w:tcW w:w="400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60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22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39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675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887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650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357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00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</w:tr>
      <w:tr w:rsidR="00244F3A" w:rsidTr="000A3316">
        <w:trPr>
          <w:trHeight w:val="48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22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负责政府信息主动公开工作</w:t>
            </w:r>
          </w:p>
        </w:tc>
        <w:tc>
          <w:tcPr>
            <w:tcW w:w="44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维护更新职权信息</w:t>
            </w: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【机构名称】【联系方式】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20个工作日内公开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522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22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编制信息公开指南（主动公开部分内容）</w:t>
            </w: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信息公开指南（主动公开部分内容）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【全文公开】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按年度公开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72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22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编制信息公开年报（主动公开部分内容）</w:t>
            </w: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信息公开年报（主动公开部分内容）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【全文公开】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按年度公开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48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22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负责单位职权管理工作</w:t>
            </w:r>
          </w:p>
        </w:tc>
        <w:tc>
          <w:tcPr>
            <w:tcW w:w="447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职权信息</w:t>
            </w: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法定职责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依据“三定”方案及职责调整情况确定的本部门最新法定职责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20个工作日内公开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48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22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内设机构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【内设机构名称】【职责】【联系方式】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20个工作日内公开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48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22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所属机构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【单位名称】【单位类别】【单位职责】【联系方式】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20个工作日内公开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168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422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负责单位权力清单、责任清单管理</w:t>
            </w:r>
          </w:p>
        </w:tc>
        <w:tc>
          <w:tcPr>
            <w:tcW w:w="447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权力清单</w:t>
            </w: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权力清单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事项名称】【事项编码】【事项类别】【设定依据】【审批对象】【实施机关】【办理处室】【受理方式】【受理地点】【审批流程】【申报材料】【审查内容】【审查标准】【批准形式】【收费依据】【收费标准】【办理时限】【有效时限】【通用责任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统一公开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96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22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权力清单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【职权编码】【职权名称】【依据】【实施主体】【流程图】【监督方式】【通用责任】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统一公开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政府网站专题公开</w:t>
            </w:r>
          </w:p>
        </w:tc>
      </w:tr>
      <w:tr w:rsidR="00244F3A" w:rsidTr="000A3316">
        <w:trPr>
          <w:trHeight w:val="72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22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负责全局财政、财务收支计划和年度预算、决算的编制</w:t>
            </w:r>
          </w:p>
        </w:tc>
        <w:tc>
          <w:tcPr>
            <w:tcW w:w="447" w:type="pct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编制本部门年度预算、决算</w:t>
            </w: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年度预算报告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【部门预算公开】【部门“三公”经费预算公开】【其他事项公开】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</w:t>
            </w:r>
            <w:proofErr w:type="gramStart"/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</w:t>
            </w:r>
            <w:proofErr w:type="gramEnd"/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自申请之日起30个工作日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</w:t>
            </w:r>
          </w:p>
        </w:tc>
      </w:tr>
      <w:tr w:rsidR="00244F3A" w:rsidTr="000A3316">
        <w:trPr>
          <w:trHeight w:val="960"/>
        </w:trPr>
        <w:tc>
          <w:tcPr>
            <w:tcW w:w="15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422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244F3A">
            <w:pPr>
              <w:rPr>
                <w:rFonts w:ascii="微软雅黑" w:eastAsia="微软雅黑" w:hAnsi="微软雅黑" w:cs="微软雅黑"/>
                <w:color w:val="404040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年度决算报告</w:t>
            </w:r>
          </w:p>
        </w:tc>
        <w:tc>
          <w:tcPr>
            <w:tcW w:w="43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6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8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【部门决算公开】【部门“三公”经费决算公开】【其他事项公开】</w:t>
            </w:r>
          </w:p>
        </w:tc>
        <w:tc>
          <w:tcPr>
            <w:tcW w:w="65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乌审旗工信</w:t>
            </w:r>
            <w:r>
              <w:rPr>
                <w:rFonts w:ascii="仿宋_GB2312" w:eastAsia="仿宋_GB2312" w:hAnsi="微软雅黑" w:cs="仿宋_GB2312"/>
                <w:color w:val="000000"/>
                <w:sz w:val="18"/>
                <w:szCs w:val="18"/>
              </w:rPr>
              <w:t>和科技</w:t>
            </w: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35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部门预算经旗人大批准后20日内公开</w:t>
            </w:r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4F3A" w:rsidRDefault="009D6469">
            <w:pPr>
              <w:pStyle w:val="a3"/>
              <w:widowControl/>
              <w:spacing w:beforeAutospacing="0" w:after="300" w:afterAutospacing="0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z w:val="18"/>
                <w:szCs w:val="18"/>
              </w:rPr>
              <w:t>政府网站</w:t>
            </w:r>
          </w:p>
        </w:tc>
      </w:tr>
    </w:tbl>
    <w:p w:rsidR="00244F3A" w:rsidRDefault="00244F3A"/>
    <w:sectPr w:rsidR="00244F3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1E60BA"/>
    <w:rsid w:val="000217DF"/>
    <w:rsid w:val="000A3316"/>
    <w:rsid w:val="00244F3A"/>
    <w:rsid w:val="009D6469"/>
    <w:rsid w:val="301B6465"/>
    <w:rsid w:val="681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5D053-A494-4CFE-960D-D8F786F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三马路阿铜、</dc:creator>
  <cp:lastModifiedBy>baoyuan</cp:lastModifiedBy>
  <cp:revision>4</cp:revision>
  <dcterms:created xsi:type="dcterms:W3CDTF">2020-11-16T07:49:00Z</dcterms:created>
  <dcterms:modified xsi:type="dcterms:W3CDTF">2020-11-16T09:00:00Z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