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A6C" w:rsidRPr="001C2A6C" w:rsidRDefault="001C2A6C" w:rsidP="001C2A6C">
      <w:pPr>
        <w:widowControl/>
        <w:wordWrap w:val="0"/>
        <w:spacing w:line="580" w:lineRule="atLeast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看守所、行政拘留所、各派出所、局属各部门：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为进一步规范12345政务服务便民热线“接诉即办”工作，严格落实各项工作要求，现将有关事项通知如下：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黑体" w:eastAsia="黑体" w:hAnsi="黑体" w:cs="Times New Roman" w:hint="eastAsia"/>
          <w:kern w:val="0"/>
          <w:sz w:val="32"/>
          <w:szCs w:val="32"/>
        </w:rPr>
        <w:t>一、成立领导小组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组</w:t>
      </w:r>
      <w:r w:rsidRPr="001C2A6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</w:t>
      </w:r>
      <w:r w:rsidRPr="001C2A6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长：王</w:t>
      </w:r>
      <w:r w:rsidRPr="001C2A6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</w:t>
      </w:r>
      <w:r w:rsidRPr="001C2A6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珍</w:t>
      </w:r>
      <w:r w:rsidRPr="001C2A6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</w:t>
      </w:r>
      <w:r w:rsidRPr="001C2A6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旗人民政府副旗长、公安局</w:t>
      </w:r>
    </w:p>
    <w:p w:rsidR="001C2A6C" w:rsidRPr="001C2A6C" w:rsidRDefault="001C2A6C" w:rsidP="001C2A6C">
      <w:pPr>
        <w:widowControl/>
        <w:wordWrap w:val="0"/>
        <w:spacing w:line="580" w:lineRule="atLeast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                 </w:t>
      </w:r>
      <w:r w:rsidRPr="001C2A6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局长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副组长：张国栋</w:t>
      </w:r>
      <w:r w:rsidRPr="001C2A6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 </w:t>
      </w:r>
      <w:r w:rsidRPr="001C2A6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旗公安局政委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</w:t>
      </w:r>
      <w:r w:rsidRPr="001C2A6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  <w:t xml:space="preserve">   </w:t>
      </w:r>
      <w:r w:rsidRPr="001C2A6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谢世平</w:t>
      </w:r>
      <w:r w:rsidRPr="001C2A6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</w:t>
      </w:r>
      <w:r w:rsidRPr="001C2A6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</w:t>
      </w:r>
      <w:r w:rsidRPr="001C2A6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旗纪委监委派驻旗公安局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               </w:t>
      </w:r>
      <w:r w:rsidRPr="001C2A6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纪检监察组组长</w:t>
      </w:r>
    </w:p>
    <w:p w:rsidR="001C2A6C" w:rsidRPr="001C2A6C" w:rsidRDefault="001C2A6C" w:rsidP="001C2A6C">
      <w:pPr>
        <w:widowControl/>
        <w:wordWrap w:val="0"/>
        <w:spacing w:line="580" w:lineRule="atLeast"/>
        <w:ind w:firstLineChars="600" w:firstLine="1920"/>
        <w:rPr>
          <w:rFonts w:ascii="Times New Roman" w:eastAsia="宋体" w:hAnsi="Times New Roman" w:cs="Times New Roman"/>
          <w:kern w:val="0"/>
          <w:szCs w:val="21"/>
        </w:rPr>
      </w:pPr>
      <w:bookmarkStart w:id="0" w:name="_GoBack"/>
      <w:bookmarkEnd w:id="0"/>
      <w:r w:rsidRPr="001C2A6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李建山</w:t>
      </w:r>
      <w:r w:rsidRPr="001C2A6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</w:t>
      </w:r>
      <w:r w:rsidRPr="001C2A6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旗公安局副局长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       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    </w:t>
      </w:r>
      <w:r w:rsidRPr="001C2A6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彭林亮</w:t>
      </w:r>
      <w:r w:rsidRPr="001C2A6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</w:t>
      </w:r>
      <w:r w:rsidRPr="001C2A6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旗公安局副局长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</w:t>
      </w:r>
      <w:r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  <w:t xml:space="preserve">    </w:t>
      </w:r>
      <w:r w:rsidRPr="001C2A6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</w:t>
      </w:r>
      <w:proofErr w:type="gramStart"/>
      <w:r w:rsidRPr="001C2A6C">
        <w:rPr>
          <w:rFonts w:ascii="仿宋_GB2312" w:eastAsia="仿宋_GB2312" w:hAnsi="Times New Roman" w:cs="Times New Roman" w:hint="eastAsia"/>
          <w:spacing w:val="8"/>
          <w:kern w:val="0"/>
          <w:sz w:val="32"/>
          <w:szCs w:val="32"/>
          <w:shd w:val="clear" w:color="auto" w:fill="FFFFFF"/>
        </w:rPr>
        <w:t>哈斯额尔</w:t>
      </w:r>
      <w:proofErr w:type="gramEnd"/>
      <w:r w:rsidRPr="001C2A6C">
        <w:rPr>
          <w:rFonts w:ascii="仿宋_GB2312" w:eastAsia="仿宋_GB2312" w:hAnsi="Times New Roman" w:cs="Times New Roman" w:hint="eastAsia"/>
          <w:spacing w:val="8"/>
          <w:kern w:val="0"/>
          <w:sz w:val="32"/>
          <w:szCs w:val="32"/>
          <w:shd w:val="clear" w:color="auto" w:fill="FFFFFF"/>
        </w:rPr>
        <w:t>德尼</w:t>
      </w: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  </w:t>
      </w: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1C2A6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旗公安局副局长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</w:t>
      </w:r>
      <w:r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  <w:t xml:space="preserve">    </w:t>
      </w:r>
      <w:r w:rsidRPr="001C2A6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乌尼尔</w:t>
      </w:r>
      <w:r w:rsidRPr="001C2A6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</w:t>
      </w:r>
      <w:r w:rsidRPr="001C2A6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旗公安局副局长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成</w:t>
      </w:r>
      <w:r w:rsidRPr="001C2A6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</w:t>
      </w:r>
      <w:r w:rsidRPr="001C2A6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员：各部门负责人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领导小组</w:t>
      </w: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负责12345政务服务便民热线“接诉即办”工作的组织领导、协调对接、审核把关、</w:t>
      </w:r>
      <w:proofErr w:type="gramStart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督办问</w:t>
      </w:r>
      <w:proofErr w:type="gramEnd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效、疑难复杂问题研究处理等；及时掌握舆情动态，做好群众投诉举报事项的督办工作；组织突发事件及重要敏感事件应急处置工作。</w:t>
      </w:r>
      <w:r w:rsidRPr="001C2A6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领导小组下设办公室，办公室主任由李建山副局长兼任，副主任由史红亮担任，办公地点在旗局办公室，联络人员为赵晓宇。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Tahoma" w:eastAsia="黑体" w:hAnsi="Tahoma" w:cs="Tahoma"/>
          <w:color w:val="000000"/>
          <w:kern w:val="0"/>
          <w:sz w:val="32"/>
          <w:szCs w:val="32"/>
        </w:rPr>
        <w:t> </w:t>
      </w:r>
      <w:r w:rsidRPr="001C2A6C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二、明确</w:t>
      </w:r>
      <w:r w:rsidRPr="001C2A6C">
        <w:rPr>
          <w:rFonts w:ascii="黑体" w:eastAsia="黑体" w:hAnsi="黑体" w:cs="Times New Roman" w:hint="eastAsia"/>
          <w:kern w:val="0"/>
          <w:sz w:val="32"/>
          <w:szCs w:val="32"/>
        </w:rPr>
        <w:t>职责任务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3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b/>
          <w:bCs/>
          <w:kern w:val="0"/>
          <w:sz w:val="32"/>
          <w:szCs w:val="32"/>
        </w:rPr>
        <w:lastRenderedPageBreak/>
        <w:t>（一）办公室负责</w:t>
      </w: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12345政务服务便民热线“接诉即办”工作的组织协调，完善工作制度机制、流程和规范。做好诉求咨询、接受、查询和反馈服务。</w:t>
      </w:r>
      <w:proofErr w:type="gramStart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完善派</w:t>
      </w:r>
      <w:proofErr w:type="gramEnd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单工作，提升派单精准度，对疑难复杂诉求可在派单前进行会商。加强转办、交办、督办和数据汇总、分析</w:t>
      </w:r>
      <w:proofErr w:type="gramStart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研判等</w:t>
      </w:r>
      <w:proofErr w:type="gramEnd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工作。建立考评机制，</w:t>
      </w:r>
      <w:proofErr w:type="gramStart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落实日提醒</w:t>
      </w:r>
      <w:proofErr w:type="gramEnd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、周反馈、月通报、年总结工作措施，确保承办部门在规定时限接收工单。对督促后不迅速响应、办理互相推诿的部门，及时提交督察法制大队办理。对反映诉求相对集中、数量较多和解决难度较大的问题，要形成材料，提交局长办公会推动解决。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3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b/>
          <w:bCs/>
          <w:kern w:val="0"/>
          <w:sz w:val="32"/>
          <w:szCs w:val="32"/>
        </w:rPr>
        <w:t>（二）各部门负责</w:t>
      </w: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工单的接收、核查办理、反馈等工作，落实专人负责制。加强部门间沟通与交流，严格规范落实12345政务服务便民热线诉求办理流程及要求，精细</w:t>
      </w:r>
      <w:proofErr w:type="gramStart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化开展热线工</w:t>
      </w:r>
      <w:proofErr w:type="gramEnd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单办理工作，快速响应企业、群众诉求，做到</w:t>
      </w:r>
      <w:proofErr w:type="gramStart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接诉即办</w:t>
      </w:r>
      <w:proofErr w:type="gramEnd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，最大化缩短诉求办理时间。不能按期办结的应当说明理由并报告阶段性工作情况。健全完善相关制度机制，依法依规办理有关诉求，不断提升“接诉即办”工作能力和水平。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3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b/>
          <w:bCs/>
          <w:kern w:val="0"/>
          <w:sz w:val="32"/>
          <w:szCs w:val="32"/>
        </w:rPr>
        <w:t>（三）督察法制大队负责</w:t>
      </w: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对</w:t>
      </w:r>
      <w:proofErr w:type="gramStart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反映民辅警</w:t>
      </w:r>
      <w:proofErr w:type="gramEnd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问题、部门</w:t>
      </w:r>
      <w:proofErr w:type="gramStart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问题工</w:t>
      </w:r>
      <w:proofErr w:type="gramEnd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单办理，对承办部门存在工作重视不够、研究不深入，工单响应不及时、办理质量不高、推诿敷衍的，进行跟踪督办，适时进行督查通报。对督察法制大队督办后仍不及时办理的</w:t>
      </w: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lastRenderedPageBreak/>
        <w:t>事项，向分管局领导报告。对重大问题及疑难复杂诉求，协调相关部门共同解决，必要时可提交局长办公会研究解决。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黑体" w:eastAsia="黑体" w:hAnsi="黑体" w:cs="Times New Roman" w:hint="eastAsia"/>
          <w:kern w:val="0"/>
          <w:sz w:val="32"/>
          <w:szCs w:val="32"/>
        </w:rPr>
        <w:t>三、工单办理流程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3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b/>
          <w:bCs/>
          <w:kern w:val="0"/>
          <w:sz w:val="32"/>
          <w:szCs w:val="32"/>
        </w:rPr>
        <w:t>（一）平台签收。</w:t>
      </w: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办公室工作人员对便民服务平台中下发工单进行签收，经核实</w:t>
      </w:r>
      <w:proofErr w:type="gramStart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属于旗局管辖</w:t>
      </w:r>
      <w:proofErr w:type="gramEnd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范围内的</w:t>
      </w:r>
      <w:proofErr w:type="gramStart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予以转派承办</w:t>
      </w:r>
      <w:proofErr w:type="gramEnd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部门，不</w:t>
      </w:r>
      <w:proofErr w:type="gramStart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属于旗局管辖</w:t>
      </w:r>
      <w:proofErr w:type="gramEnd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范围内的予以直接回复并告知反映人。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3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b/>
          <w:bCs/>
          <w:kern w:val="0"/>
          <w:sz w:val="32"/>
          <w:szCs w:val="32"/>
        </w:rPr>
        <w:t>（二）核查办理。</w:t>
      </w: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承办部门接到工单后进行核查处理，反映人对处理结果满意的（诉求合理、诉求不合理），经部门负责人、分管局领导审核签字后反馈至办公室；反映人对处理结果不满意的（诉求合理），经部门负责人、分管局领导审核签字后反馈至办公室；反映人对处理结果不满意的（诉求不合理），作情况说明，并填《三级结案终审表》，经部门负责人、分管局领导审核，</w:t>
      </w:r>
      <w:proofErr w:type="gramStart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旗局主要</w:t>
      </w:r>
      <w:proofErr w:type="gramEnd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领导签字后反馈至办公室；交办诉求确因客观原因在规定时限内难有处理结果的，且办理时限超过三个月以上的，可在办理时限到期前提出延期处理挂单申请，并提交《鄂尔多斯市接诉即办指挥调度中心延期处理挂单表》。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3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b/>
          <w:bCs/>
          <w:kern w:val="0"/>
          <w:sz w:val="32"/>
          <w:szCs w:val="32"/>
        </w:rPr>
        <w:t>（三）结果回复。</w:t>
      </w: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对承办部门反馈的核查处理情况，由办公室统一在便民服务平台中回复。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黑体" w:eastAsia="黑体" w:hAnsi="黑体" w:cs="Times New Roman" w:hint="eastAsia"/>
          <w:kern w:val="0"/>
          <w:sz w:val="32"/>
          <w:szCs w:val="32"/>
        </w:rPr>
        <w:t>四、工单办理规范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lastRenderedPageBreak/>
        <w:t>（一）按时签收便民服务平台下发的工单，签收时间不得超过 24小时，</w:t>
      </w:r>
      <w:proofErr w:type="gramStart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并第一时间</w:t>
      </w:r>
      <w:proofErr w:type="gramEnd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派发承办部门。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（二）承办单位按时接收工单，第一时间响应，并在接单2小时内介入处置，一般类诉求按工单限时提前办结反馈，确保急难</w:t>
      </w:r>
      <w:proofErr w:type="gramStart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事件第</w:t>
      </w:r>
      <w:proofErr w:type="gramEnd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一时间得到处理，不断提高处置效率。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（三）承办部门全面推行12345热线</w:t>
      </w:r>
      <w:proofErr w:type="gramStart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接诉即办</w:t>
      </w:r>
      <w:proofErr w:type="gramEnd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“三上门”服务，增强服务意识，明确职责划分。办理过程中必须面见反映人,合理诉求上门办、不合理诉求上门劝、意见建议上门谈。针对群众合理诉求，要早介入早处理，入户上门办理，用实实在在的工作成果换取群众的满意答复。针对部分不合理诉求，要用心用情上门劝，做好与群众的沟通解释工作，争取理解与支持。要高度重视群众提出的建议意见，立足工作实际，入户上门面谈反馈，以诚意回应民声。力争做到应办尽办，全力提升</w:t>
      </w:r>
      <w:proofErr w:type="gramStart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接诉即办</w:t>
      </w:r>
      <w:proofErr w:type="gramEnd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工单的响应率、解决率、满意率。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（四）承办部门在工单办理过程中留存办理前后的照片，通过电话联系的保存通话记录。</w:t>
      </w:r>
    </w:p>
    <w:p w:rsidR="001C2A6C" w:rsidRPr="001C2A6C" w:rsidRDefault="001C2A6C" w:rsidP="001C2A6C">
      <w:pPr>
        <w:widowControl/>
        <w:wordWrap w:val="0"/>
        <w:snapToGrid w:val="0"/>
        <w:spacing w:line="580" w:lineRule="atLeast"/>
        <w:ind w:left="319" w:firstLine="32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（五）承办</w:t>
      </w:r>
      <w:proofErr w:type="gramStart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部门工</w:t>
      </w:r>
      <w:proofErr w:type="gramEnd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单办理完毕的，在办结回复中说明</w:t>
      </w:r>
      <w:r w:rsidRPr="001C2A6C">
        <w:rPr>
          <w:rFonts w:ascii="仿宋" w:eastAsia="仿宋" w:hAnsi="仿宋" w:cs="Times New Roman" w:hint="eastAsia"/>
          <w:kern w:val="0"/>
          <w:sz w:val="32"/>
          <w:szCs w:val="32"/>
        </w:rPr>
        <w:t>是否属实、调查情况、处置结果、反映人意见</w:t>
      </w: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四项内容，经部门负责人、分管领导审核签字后，连同照片或通话记录一并反馈。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（六）按照《鄂尔多斯市接诉即办指挥调度中心关于做好 12345热线“接诉即办”诉求延期处理挂单工作的通知》</w:t>
      </w: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lastRenderedPageBreak/>
        <w:t>（</w:t>
      </w:r>
      <w:proofErr w:type="gramStart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鄂接诉即</w:t>
      </w:r>
      <w:proofErr w:type="gramEnd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办函〔2022〕4号）要求，对交办诉求确因客观原因在规定时限内难有处理结果的，且需要一定时间(办理时限超过三个月以上)调查核实的，经分析</w:t>
      </w:r>
      <w:proofErr w:type="gramStart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研判确定</w:t>
      </w:r>
      <w:proofErr w:type="gramEnd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需延期处理挂单的，可在办理时限到期前提出延期处理挂单申请，填写并提交《鄂尔多斯市接诉即办指挥调度中心延期处理挂单表》（此表</w:t>
      </w:r>
      <w:proofErr w:type="gramStart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由旗局</w:t>
      </w:r>
      <w:proofErr w:type="gramEnd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主要领导签字盖章，详见附件1），同时需向反映人做好解释工作。</w:t>
      </w:r>
      <w:r w:rsidRPr="001C2A6C">
        <w:rPr>
          <w:rFonts w:ascii="仿宋_GB2312" w:eastAsia="仿宋_GB2312" w:hAnsi="Times New Roman" w:cs="Times New Roman" w:hint="eastAsia"/>
          <w:b/>
          <w:bCs/>
          <w:kern w:val="0"/>
          <w:sz w:val="32"/>
          <w:szCs w:val="32"/>
        </w:rPr>
        <w:t>具有下列情形的可申请延期挂单：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一是反映诉求无明确法律规定和政策依据且承办部门难以决定，需报上级主管部门研究解决的。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二是反映诉求属于国家、自治区和我市重大项目，建设周期长、短期内无法完成的。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三是反映诉求时间跨度大、证据资料不足导致调查难度高、需要多方走访、调查佐证的。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四是反映诉求涉及合同、约定纠纷，需要第三方机构进行检测或司法部门介入调查的。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五是反映诉求需要多地、多部门联动办理的。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六是反映诉求办理过程中发现调查事实与反映人陈述不一致，需进一步深入调查的。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七是反映诉求因疫情防控、换届选举、机构改革等情况致使职能部门不能及时开展调查核实工作的。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八是其他需申请延期挂单的。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lastRenderedPageBreak/>
        <w:t>（七）按照《鄂尔多斯市接诉即办指挥调度中心关于做好12345热线“接诉即办”诉求终结办理工作的通知》（</w:t>
      </w:r>
      <w:proofErr w:type="gramStart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鄂接诉即</w:t>
      </w:r>
      <w:proofErr w:type="gramEnd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办函〔2022〕3号）要求，对交办诉求有明确答复，且合法合理。对反映人不满意答复结果持续反映的情况，要本着认真负责的态度，依据相关法规政策结合本部门职能职责,科学严谨地分析</w:t>
      </w:r>
      <w:proofErr w:type="gramStart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研判确定</w:t>
      </w:r>
      <w:proofErr w:type="gramEnd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终结办理的诉求件，确需终结办理的，要依照“三上门”服务要求，主动上门劝解，并通过12345热线平台上</w:t>
      </w:r>
      <w:proofErr w:type="gramStart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传相关</w:t>
      </w:r>
      <w:proofErr w:type="gramEnd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佐证材料，诉求办理前后的图片，填写并提交《鄂尔多斯市接诉即办指挥调度中心终结办理申请表》（此表</w:t>
      </w:r>
      <w:proofErr w:type="gramStart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由旗局</w:t>
      </w:r>
      <w:proofErr w:type="gramEnd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主要领导签字盖章，详见附件2）。</w:t>
      </w:r>
      <w:r w:rsidRPr="001C2A6C">
        <w:rPr>
          <w:rFonts w:ascii="仿宋_GB2312" w:eastAsia="仿宋_GB2312" w:hAnsi="Times New Roman" w:cs="Times New Roman" w:hint="eastAsia"/>
          <w:b/>
          <w:bCs/>
          <w:kern w:val="0"/>
          <w:sz w:val="32"/>
          <w:szCs w:val="32"/>
        </w:rPr>
        <w:t>具有下列情形的诉求可申请终结办理：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一是反映诉求属于党委、人大、政协、部队、法院、检察院解决的事项，引导群众直接向有关部门反映;已经受理的诉求</w:t>
      </w:r>
      <w:proofErr w:type="gramStart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件存在</w:t>
      </w:r>
      <w:proofErr w:type="gramEnd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行政复议、行政诉讼、仲裁、司法公正或执行期间的，可申请终结办理。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二是反映诉求涉及廉洁自律、干部任免及管理等方面的投诉举报，引导群众向纪检监察、组织部门反映，已经受理的可以申请终审结办理。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三是反映诉求已经信访三级终结或经市、旗区两级有关部门行政调解并结案的，或正在进行信访矛盾化解、司法调解的。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lastRenderedPageBreak/>
        <w:t>四是反映诉求办理中涉及国家秘密、商业秘密、个人隐私的。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五是反映诉求属于政策性咨询问题且在相关法律、法规中已经有明确规定,无需继续进行调查处办的;反映诉求违反法律、法规、社会公序良俗以及恶意攻击、骚扰或无实质内容的。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六是反映诉求涉及多部门联动办理，相关部门已经相互磋商并给出明确答复的。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七是反映诉求不属于市人民政府行政职权管辖范围内的。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八是反映诉</w:t>
      </w:r>
      <w:proofErr w:type="gramStart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求正</w:t>
      </w:r>
      <w:proofErr w:type="gramEnd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在办理过程中或已依法办理完毕，同一诉求人无新情况、新证据、反复向12345热线提出的。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九是其他不宜继续调查处</w:t>
      </w:r>
      <w:proofErr w:type="gramStart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办需要</w:t>
      </w:r>
      <w:proofErr w:type="gramEnd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终结办理的。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（八）市接</w:t>
      </w:r>
      <w:proofErr w:type="gramStart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诉即办指挥</w:t>
      </w:r>
      <w:proofErr w:type="gramEnd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调度中心</w:t>
      </w:r>
      <w:proofErr w:type="gramStart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对接诉即办</w:t>
      </w:r>
      <w:proofErr w:type="gramEnd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进行专项监督,对每一件工单进行回访核实满意与否，向诉求人询问办理过程和结果、查看工单办理前后图片、实地走访核实办理情况，</w:t>
      </w:r>
      <w:proofErr w:type="gramStart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旗局有</w:t>
      </w:r>
      <w:proofErr w:type="gramEnd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针对性地对工作办理情况进行回访。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（九）旗政府督查室对旗政务服务局提交的承办单位不按规定办理情形（详见附件3）下达督办单，进行跟踪督办，适时进行督查通报。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黑体" w:eastAsia="黑体" w:hAnsi="黑体" w:cs="Times New Roman" w:hint="eastAsia"/>
          <w:kern w:val="0"/>
          <w:sz w:val="32"/>
          <w:szCs w:val="32"/>
        </w:rPr>
        <w:t>四、工作要求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3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b/>
          <w:bCs/>
          <w:kern w:val="0"/>
          <w:sz w:val="32"/>
          <w:szCs w:val="32"/>
        </w:rPr>
        <w:lastRenderedPageBreak/>
        <w:t>（一）强化组织领导。</w:t>
      </w: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各部门要高度重视12345政务服务便民热线“接诉即办”工作，以“立即响应、快速办理、群众满意”为原则，从群众最关心的问题抓起，层层压实工作责任，健全完善工作机制，强化督促检查，明确一名</w:t>
      </w:r>
      <w:proofErr w:type="gramStart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民辅警负责</w:t>
      </w:r>
      <w:proofErr w:type="gramEnd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此项工作（名单、联系电话、</w:t>
      </w:r>
      <w:hyperlink r:id="rId4" w:history="1">
        <w:r w:rsidRPr="001C2A6C">
          <w:rPr>
            <w:rFonts w:ascii="仿宋_GB2312" w:eastAsia="仿宋_GB2312" w:hAnsi="Times New Roman" w:cs="Times New Roman" w:hint="eastAsia"/>
            <w:color w:val="0000FF"/>
            <w:kern w:val="0"/>
            <w:sz w:val="32"/>
            <w:szCs w:val="32"/>
            <w:u w:val="single"/>
          </w:rPr>
          <w:t>邮箱号于4月7日报至</w:t>
        </w:r>
      </w:hyperlink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邮箱），保持手机24小时畅通，切实做精做细工单办理各项工作。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3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b/>
          <w:bCs/>
          <w:kern w:val="0"/>
          <w:sz w:val="32"/>
          <w:szCs w:val="32"/>
        </w:rPr>
        <w:t>（二）强化工作措施。</w:t>
      </w: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各部门要严格规范落实12345热线诉求办理流程及时限要求，严格落实“137”工作法（一般工单1个工作日内交办并初步反馈，3天内处理完毕并回复，特殊情况和复杂问题7天内提出方案予以解决），确保</w:t>
      </w:r>
      <w:proofErr w:type="gramStart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做到第</w:t>
      </w:r>
      <w:proofErr w:type="gramEnd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一时间派单、第一时间响应、第一时间处置。</w:t>
      </w:r>
      <w:proofErr w:type="gramStart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旗局已</w:t>
      </w:r>
      <w:proofErr w:type="gramEnd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将工单办理纳入部门实绩考核（详见附件4），督察法制大队对工单办理情况进行督察，对承办部门未按规定办理</w:t>
      </w:r>
      <w:proofErr w:type="gramStart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情形及旗政府</w:t>
      </w:r>
      <w:proofErr w:type="gramEnd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督查室下达督办单的进行专项督办。承办部门要加强与各</w:t>
      </w:r>
      <w:proofErr w:type="gramStart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部门及旗直</w:t>
      </w:r>
      <w:proofErr w:type="gramEnd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各相关单位协调对接，确保每一件工单高质高效办结。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3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b/>
          <w:bCs/>
          <w:kern w:val="0"/>
          <w:sz w:val="32"/>
          <w:szCs w:val="32"/>
        </w:rPr>
        <w:t>（三）强化工作纪律。</w:t>
      </w: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要严明工作纪律，对工单反映的内容及个人信息做到严格保密，明确知悉范围，不该讲的不讲，不该说的不说，严防失密、泄密现象发生。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3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b/>
          <w:bCs/>
          <w:kern w:val="0"/>
          <w:sz w:val="32"/>
          <w:szCs w:val="32"/>
        </w:rPr>
        <w:t>（四）加大宣传力度。</w:t>
      </w: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要及时总结提炼</w:t>
      </w:r>
      <w:proofErr w:type="gramStart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接诉即办</w:t>
      </w:r>
      <w:proofErr w:type="gramEnd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工作中的好经验好做法和典型案例，收集整理为群众上门服务的素</w:t>
      </w: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lastRenderedPageBreak/>
        <w:t>材，上报办公室，或通过各类媒体</w:t>
      </w:r>
      <w:proofErr w:type="gramStart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对接诉即办</w:t>
      </w:r>
      <w:proofErr w:type="gramEnd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工作进行宣传，不断提升12345 热线</w:t>
      </w:r>
      <w:proofErr w:type="gramStart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接诉即办</w:t>
      </w:r>
      <w:proofErr w:type="gramEnd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工作的知晓率。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b/>
          <w:bCs/>
          <w:kern w:val="0"/>
          <w:sz w:val="32"/>
          <w:szCs w:val="32"/>
        </w:rPr>
        <w:t>（五）加强信息报送。</w:t>
      </w: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要严格落实12345 热线</w:t>
      </w:r>
      <w:proofErr w:type="gramStart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接诉即办</w:t>
      </w:r>
      <w:proofErr w:type="gramEnd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工作相关规定，及时组织警力进行调查核实，确保信息反馈及时高效。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0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1C2A6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                      </w:t>
      </w:r>
      <w:r w:rsidRPr="001C2A6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附件：1.鄂尔多斯市接</w:t>
      </w:r>
      <w:proofErr w:type="gramStart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诉即办指挥</w:t>
      </w:r>
      <w:proofErr w:type="gramEnd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调度中心延期处理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160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挂单表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160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2.鄂尔多斯市接</w:t>
      </w:r>
      <w:proofErr w:type="gramStart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诉即办指挥</w:t>
      </w:r>
      <w:proofErr w:type="gramEnd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调度中心三级结案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160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终审表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160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3.提交旗政府办公室督促办理解决的情形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160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4.12345热线</w:t>
      </w:r>
      <w:proofErr w:type="gramStart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接诉即办</w:t>
      </w:r>
      <w:proofErr w:type="gramEnd"/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工作考核项目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160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 </w:t>
      </w:r>
    </w:p>
    <w:p w:rsidR="001C2A6C" w:rsidRPr="001C2A6C" w:rsidRDefault="001C2A6C" w:rsidP="001C2A6C">
      <w:pPr>
        <w:widowControl/>
        <w:wordWrap w:val="0"/>
        <w:spacing w:line="580" w:lineRule="atLeast"/>
        <w:ind w:firstLine="4800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1C2A6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</w:t>
      </w:r>
      <w:r w:rsidRPr="001C2A6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乌审旗公安局</w:t>
      </w:r>
    </w:p>
    <w:p w:rsidR="001C2A6C" w:rsidRPr="001C2A6C" w:rsidRDefault="001C2A6C" w:rsidP="001C2A6C">
      <w:pPr>
        <w:keepNext/>
        <w:widowControl/>
        <w:wordWrap w:val="0"/>
        <w:spacing w:before="260" w:after="260" w:line="415" w:lineRule="auto"/>
        <w:outlineLvl w:val="3"/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</w:pPr>
      <w:r w:rsidRPr="001C2A6C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>                         </w:t>
      </w:r>
      <w:r>
        <w:rPr>
          <w:rFonts w:ascii="仿宋_GB2312" w:eastAsia="仿宋_GB2312" w:hAnsi="Times New Roman" w:cs="Times New Roman"/>
          <w:b/>
          <w:bCs/>
          <w:color w:val="000000"/>
          <w:kern w:val="0"/>
          <w:sz w:val="32"/>
          <w:szCs w:val="32"/>
        </w:rPr>
        <w:t xml:space="preserve">                </w:t>
      </w:r>
      <w:r w:rsidRPr="001C2A6C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1C2A6C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>    </w:t>
      </w:r>
      <w:r w:rsidRPr="001C2A6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2022年4月6日</w:t>
      </w: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  </w:t>
      </w: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1C2A6C">
        <w:rPr>
          <w:rFonts w:ascii="仿宋_GB2312" w:eastAsia="仿宋_GB2312" w:hAnsi="Times New Roman" w:cs="Times New Roman" w:hint="eastAsia"/>
          <w:b/>
          <w:bCs/>
          <w:kern w:val="0"/>
          <w:sz w:val="32"/>
          <w:szCs w:val="32"/>
        </w:rPr>
        <w:t>  </w:t>
      </w:r>
    </w:p>
    <w:p w:rsidR="001C2A6C" w:rsidRPr="001C2A6C" w:rsidRDefault="001C2A6C" w:rsidP="001C2A6C">
      <w:pPr>
        <w:widowControl/>
        <w:wordWrap w:val="0"/>
        <w:spacing w:line="540" w:lineRule="atLeast"/>
        <w:ind w:firstLine="630"/>
        <w:rPr>
          <w:rFonts w:ascii="Times New Roman" w:eastAsia="宋体" w:hAnsi="Times New Roman" w:cs="Times New Roman"/>
          <w:kern w:val="0"/>
          <w:szCs w:val="21"/>
        </w:rPr>
      </w:pP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                        </w:t>
      </w:r>
      <w:r w:rsidRPr="001C2A6C"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</w:t>
      </w:r>
    </w:p>
    <w:p w:rsidR="00F76991" w:rsidRDefault="00F76991">
      <w:pPr>
        <w:rPr>
          <w:rFonts w:hint="eastAsia"/>
        </w:rPr>
      </w:pPr>
    </w:p>
    <w:sectPr w:rsidR="00F76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C7"/>
    <w:rsid w:val="001C2A6C"/>
    <w:rsid w:val="005C4DC7"/>
    <w:rsid w:val="00F7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3F510-9461-48EB-B668-AFB7591D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1"/>
    <w:basedOn w:val="a"/>
    <w:rsid w:val="005C4DC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C2A6C"/>
    <w:rPr>
      <w:color w:val="0000FF"/>
      <w:u w:val="single"/>
    </w:rPr>
  </w:style>
  <w:style w:type="paragraph" w:customStyle="1" w:styleId="p0">
    <w:name w:val="p0"/>
    <w:basedOn w:val="a"/>
    <w:rsid w:val="001C2A6C"/>
    <w:pPr>
      <w:widowControl/>
      <w:jc w:val="left"/>
    </w:pPr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0844;&#23433;&#32593;&#37038;&#31665;&#21495;&#20110;4&#26376;7&#26085;&#25253;&#33267;zhaoxiaoyu888@gat.n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644</Words>
  <Characters>3673</Characters>
  <Application>Microsoft Office Word</Application>
  <DocSecurity>0</DocSecurity>
  <Lines>30</Lines>
  <Paragraphs>8</Paragraphs>
  <ScaleCrop>false</ScaleCrop>
  <Company>Microsoft</Company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澈乐格尔</dc:creator>
  <cp:keywords/>
  <dc:description/>
  <cp:lastModifiedBy>澈乐格尔</cp:lastModifiedBy>
  <cp:revision>2</cp:revision>
  <dcterms:created xsi:type="dcterms:W3CDTF">2022-10-31T01:04:00Z</dcterms:created>
  <dcterms:modified xsi:type="dcterms:W3CDTF">2022-10-31T01:04:00Z</dcterms:modified>
</cp:coreProperties>
</file>