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6716A">
      <w:pPr>
        <w:keepNext w:val="0"/>
        <w:keepLines w:val="0"/>
        <w:pageBreakBefore w:val="0"/>
        <w:kinsoku/>
        <w:wordWrap/>
        <w:overflowPunct/>
        <w:topLinePunct w:val="0"/>
        <w:autoSpaceDE/>
        <w:bidi w:val="0"/>
        <w:adjustRightInd/>
        <w:snapToGrid/>
        <w:spacing w:line="580" w:lineRule="exact"/>
        <w:ind w:firstLine="880" w:firstLineChars="200"/>
        <w:jc w:val="left"/>
        <w:textAlignment w:val="auto"/>
        <w:rPr>
          <w:rFonts w:hint="eastAsia" w:ascii="仿宋_GB2312" w:hAnsi="仿宋_GB2312" w:eastAsia="仿宋_GB2312"/>
          <w:b w:val="0"/>
          <w:snapToGrid/>
          <w:sz w:val="44"/>
          <w:szCs w:val="44"/>
          <w:lang w:eastAsia="zh-CN"/>
        </w:rPr>
      </w:pPr>
      <w:r>
        <w:rPr>
          <w:rFonts w:hint="eastAsia" w:ascii="仿宋_GB2312" w:hAnsi="仿宋_GB2312" w:eastAsia="仿宋_GB2312"/>
          <w:b w:val="0"/>
          <w:snapToGrid/>
          <w:sz w:val="44"/>
          <w:szCs w:val="44"/>
          <w:lang w:eastAsia="zh-CN"/>
        </w:rPr>
        <w:t>乌审旗公安局法治政府建设工作报告</w:t>
      </w:r>
    </w:p>
    <w:p w14:paraId="517EC65F">
      <w:pPr>
        <w:keepNext w:val="0"/>
        <w:keepLines w:val="0"/>
        <w:pageBreakBefore w:val="0"/>
        <w:kinsoku/>
        <w:wordWrap/>
        <w:overflowPunct/>
        <w:topLinePunct w:val="0"/>
        <w:autoSpaceDE/>
        <w:bidi w:val="0"/>
        <w:adjustRightInd/>
        <w:snapToGrid/>
        <w:spacing w:line="580" w:lineRule="exact"/>
        <w:jc w:val="left"/>
        <w:textAlignment w:val="auto"/>
        <w:rPr>
          <w:rFonts w:hint="eastAsia" w:ascii="仿宋_GB2312" w:hAnsi="仿宋_GB2312" w:eastAsia="仿宋_GB2312"/>
          <w:b w:val="0"/>
          <w:snapToGrid/>
          <w:sz w:val="44"/>
          <w:szCs w:val="44"/>
          <w:lang w:eastAsia="zh-CN"/>
        </w:rPr>
      </w:pPr>
    </w:p>
    <w:p w14:paraId="0D7F2471">
      <w:pPr>
        <w:keepNext w:val="0"/>
        <w:keepLines w:val="0"/>
        <w:pageBreakBefore w:val="0"/>
        <w:kinsoku/>
        <w:wordWrap/>
        <w:overflowPunct/>
        <w:topLinePunct w:val="0"/>
        <w:autoSpaceDE/>
        <w:bidi w:val="0"/>
        <w:adjustRightInd/>
        <w:snapToGrid/>
        <w:spacing w:line="580" w:lineRule="exact"/>
        <w:ind w:firstLine="640" w:firstLineChars="200"/>
        <w:jc w:val="left"/>
        <w:textAlignment w:val="auto"/>
        <w:rPr>
          <w:rFonts w:hint="eastAsia" w:ascii="仿宋_GB2312" w:hAnsi="仿宋_GB2312" w:eastAsia="仿宋_GB2312"/>
          <w:b w:val="0"/>
          <w:snapToGrid/>
          <w:sz w:val="32"/>
          <w:lang w:eastAsia="zh-CN"/>
        </w:rPr>
      </w:pPr>
      <w:r>
        <w:rPr>
          <w:rFonts w:hint="eastAsia" w:ascii="仿宋_GB2312" w:hAnsi="宋体" w:eastAsia="仿宋_GB2312"/>
          <w:sz w:val="32"/>
          <w:szCs w:val="32"/>
        </w:rPr>
        <w:t>在法治政府建设的总体布局与指引下，乌审旗公安局紧扣法治建设目标，秉持服务人民宗旨，深入推进严格规范公正文明执法，强化法治公安建设，为全旗的法治政府建设贡献坚实力量。现将我局法治政府建设工作</w:t>
      </w:r>
      <w:r>
        <w:rPr>
          <w:rFonts w:hint="eastAsia" w:ascii="仿宋_GB2312" w:hAnsi="宋体" w:eastAsia="仿宋_GB2312"/>
          <w:sz w:val="32"/>
          <w:szCs w:val="32"/>
          <w:lang w:eastAsia="zh-CN"/>
        </w:rPr>
        <w:t>报告</w:t>
      </w:r>
      <w:r>
        <w:rPr>
          <w:rFonts w:hint="eastAsia" w:ascii="仿宋_GB2312" w:hAnsi="宋体" w:eastAsia="仿宋_GB2312"/>
          <w:sz w:val="32"/>
          <w:szCs w:val="32"/>
        </w:rPr>
        <w:t>如下</w:t>
      </w:r>
      <w:r>
        <w:rPr>
          <w:rFonts w:hint="eastAsia" w:ascii="仿宋_GB2312" w:hAnsi="宋体" w:eastAsia="仿宋_GB2312"/>
          <w:sz w:val="32"/>
          <w:szCs w:val="32"/>
          <w:lang w:eastAsia="zh-CN"/>
        </w:rPr>
        <w:t>：</w:t>
      </w:r>
    </w:p>
    <w:p w14:paraId="1002648D">
      <w:pPr>
        <w:keepNext w:val="0"/>
        <w:keepLines w:val="0"/>
        <w:pageBreakBefore w:val="0"/>
        <w:numPr>
          <w:ilvl w:val="0"/>
          <w:numId w:val="1"/>
        </w:numPr>
        <w:kinsoku/>
        <w:wordWrap/>
        <w:overflowPunct/>
        <w:topLinePunct w:val="0"/>
        <w:autoSpaceDE/>
        <w:bidi w:val="0"/>
        <w:adjustRightInd/>
        <w:snapToGrid/>
        <w:spacing w:line="580" w:lineRule="exact"/>
        <w:ind w:firstLine="643" w:firstLineChars="200"/>
        <w:jc w:val="left"/>
        <w:textAlignment w:val="auto"/>
      </w:pPr>
      <w:r>
        <w:rPr>
          <w:rFonts w:hint="eastAsia" w:ascii="楷体_GB2312" w:hAnsi="楷体_GB2312" w:eastAsia="楷体_GB2312" w:cs="楷体_GB2312"/>
          <w:b/>
          <w:bCs w:val="0"/>
          <w:snapToGrid/>
          <w:sz w:val="32"/>
          <w:lang w:eastAsia="zh-CN"/>
        </w:rPr>
        <w:t>加强组织领导建设。</w:t>
      </w:r>
      <w:r>
        <w:rPr>
          <w:rFonts w:hint="eastAsia" w:ascii="仿宋_GB2312" w:hAnsi="宋体" w:eastAsia="仿宋_GB2312"/>
          <w:sz w:val="32"/>
          <w:szCs w:val="32"/>
        </w:rPr>
        <w:t>旗局党委把</w:t>
      </w:r>
      <w:r>
        <w:rPr>
          <w:rFonts w:hint="eastAsia" w:ascii="仿宋_GB2312" w:hAnsi="宋体" w:eastAsia="仿宋_GB2312"/>
          <w:sz w:val="32"/>
          <w:szCs w:val="32"/>
          <w:lang w:eastAsia="zh-CN"/>
        </w:rPr>
        <w:t>法治政府</w:t>
      </w:r>
      <w:r>
        <w:rPr>
          <w:rFonts w:hint="eastAsia" w:ascii="仿宋_GB2312" w:hAnsi="宋体" w:eastAsia="仿宋_GB2312"/>
          <w:sz w:val="32"/>
          <w:szCs w:val="32"/>
        </w:rPr>
        <w:t>建设作为重中之重，建立“一把手”亲自抓、分管领导靠上抓、班子成员齐力抓的领导工作机制。成立执法监督管理委员会，坚持召开全局执法规范化建设工作推进会，定期研究执法工作和解决执法问题，坚持在新起点上做到全方位覆盖、各警种并进，同步实现执法规范化建设目标要求。</w:t>
      </w:r>
    </w:p>
    <w:p w14:paraId="4AC190B4">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22" w:firstLineChars="200"/>
        <w:jc w:val="left"/>
        <w:textAlignment w:val="auto"/>
        <w:outlineLvl w:val="9"/>
        <w:rPr>
          <w:rFonts w:hint="default" w:ascii="仿宋_GB2312" w:hAnsi="仿宋_GB2312" w:eastAsia="仿宋_GB2312" w:cs="Times New Roman"/>
          <w:b w:val="0"/>
          <w:snapToGrid/>
          <w:sz w:val="32"/>
          <w:lang w:eastAsia="zh-CN"/>
        </w:rPr>
      </w:pPr>
      <w:r>
        <w:rPr>
          <w:rFonts w:hint="eastAsia" w:ascii="楷体_GB2312" w:hAnsi="宋体" w:eastAsia="楷体_GB2312" w:cs="楷体_GB2312"/>
          <w:b/>
          <w:bCs/>
          <w:color w:val="000000"/>
          <w:kern w:val="0"/>
          <w:sz w:val="31"/>
          <w:szCs w:val="31"/>
          <w:lang w:val="en-US" w:eastAsia="zh-CN" w:bidi="ar"/>
        </w:rPr>
        <w:t>二、</w:t>
      </w:r>
      <w:r>
        <w:rPr>
          <w:rFonts w:ascii="楷体_GB2312" w:hAnsi="宋体" w:eastAsia="楷体_GB2312" w:cs="楷体_GB2312"/>
          <w:b/>
          <w:bCs/>
          <w:color w:val="000000"/>
          <w:kern w:val="0"/>
          <w:sz w:val="31"/>
          <w:szCs w:val="31"/>
          <w:lang w:val="en-US" w:eastAsia="zh-CN" w:bidi="ar"/>
        </w:rPr>
        <w:t>政府职能依法全面履行。</w:t>
      </w:r>
      <w:r>
        <w:rPr>
          <w:rFonts w:hint="eastAsia" w:ascii="楷体_GB2312" w:hAnsi="宋体" w:eastAsia="楷体_GB2312" w:cs="楷体_GB2312"/>
          <w:b w:val="0"/>
          <w:bCs w:val="0"/>
          <w:color w:val="000000"/>
          <w:kern w:val="0"/>
          <w:sz w:val="31"/>
          <w:szCs w:val="31"/>
          <w:lang w:val="en-US" w:eastAsia="zh-CN" w:bidi="ar"/>
        </w:rPr>
        <w:t>(</w:t>
      </w:r>
      <w:r>
        <w:rPr>
          <w:rFonts w:hint="eastAsia" w:ascii="仿宋_GB2312" w:hAnsi="仿宋_GB2312" w:eastAsia="仿宋_GB2312" w:cs="Times New Roman"/>
          <w:b w:val="0"/>
          <w:snapToGrid/>
          <w:sz w:val="32"/>
          <w:lang w:eastAsia="zh-CN"/>
        </w:rPr>
        <w:t>一</w:t>
      </w:r>
      <w:r>
        <w:rPr>
          <w:rFonts w:hint="eastAsia" w:ascii="楷体_GB2312" w:hAnsi="宋体" w:eastAsia="楷体_GB2312" w:cs="楷体_GB2312"/>
          <w:b w:val="0"/>
          <w:bCs w:val="0"/>
          <w:color w:val="000000"/>
          <w:kern w:val="0"/>
          <w:sz w:val="31"/>
          <w:szCs w:val="31"/>
          <w:lang w:val="en-US" w:eastAsia="zh-CN" w:bidi="ar"/>
        </w:rPr>
        <w:t>)</w:t>
      </w:r>
      <w:r>
        <w:rPr>
          <w:rFonts w:hint="eastAsia" w:ascii="仿宋_GB2312" w:hAnsi="仿宋_GB2312" w:eastAsia="仿宋_GB2312" w:cs="Times New Roman"/>
          <w:b w:val="0"/>
          <w:snapToGrid/>
          <w:sz w:val="32"/>
          <w:lang w:eastAsia="zh-CN"/>
        </w:rPr>
        <w:t>是不断优化户政服务项目，进一步规范户籍服务事项标准，严格按照自治区统一编制102项高频户政服务事项清单要求规范办理相关户籍业务。</w:t>
      </w:r>
    </w:p>
    <w:p w14:paraId="06795E3F">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Times New Roman"/>
          <w:b w:val="0"/>
          <w:snapToGrid/>
          <w:sz w:val="32"/>
          <w:lang w:val="en-US" w:eastAsia="zh-CN"/>
        </w:rPr>
      </w:pP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二</w:t>
      </w: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是实现户籍业务“就近办”，目前有102项户政业务实现全市范围内“全域通办”，6项业务实现“跨省通办”，24项业务实现“全区通办”，实现了群众少跑腿，省时省力。综窗</w:t>
      </w:r>
      <w:r>
        <w:rPr>
          <w:rFonts w:hint="eastAsia" w:ascii="仿宋_GB2312" w:hAnsi="仿宋_GB2312" w:eastAsia="仿宋_GB2312" w:cs="Times New Roman"/>
          <w:b w:val="0"/>
          <w:snapToGrid/>
          <w:sz w:val="32"/>
          <w:lang w:val="en-US" w:eastAsia="zh-CN"/>
        </w:rPr>
        <w:t>6个，综窗业务</w:t>
      </w:r>
      <w:r>
        <w:rPr>
          <w:rFonts w:hint="eastAsia" w:ascii="仿宋_GB2312" w:hAnsi="仿宋_GB2312" w:eastAsia="仿宋_GB2312" w:cs="Times New Roman"/>
          <w:b w:val="0"/>
          <w:snapToGrid/>
          <w:sz w:val="32"/>
          <w:lang w:eastAsia="zh-CN"/>
        </w:rPr>
        <w:t>交管</w:t>
      </w:r>
      <w:r>
        <w:rPr>
          <w:rFonts w:hint="eastAsia" w:ascii="仿宋_GB2312" w:hAnsi="仿宋_GB2312" w:eastAsia="仿宋_GB2312" w:cs="Times New Roman"/>
          <w:b w:val="0"/>
          <w:snapToGrid/>
          <w:sz w:val="32"/>
          <w:lang w:val="en-US" w:eastAsia="zh-CN"/>
        </w:rPr>
        <w:t>46项、户籍92项、治安10项。</w:t>
      </w:r>
    </w:p>
    <w:p w14:paraId="20E15EC7">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40" w:firstLineChars="200"/>
        <w:jc w:val="left"/>
        <w:textAlignment w:val="auto"/>
        <w:outlineLvl w:val="9"/>
        <w:rPr>
          <w:rFonts w:hint="default" w:ascii="仿宋_GB2312" w:hAnsi="仿宋_GB2312" w:eastAsia="仿宋_GB2312" w:cs="Times New Roman"/>
          <w:b w:val="0"/>
          <w:snapToGrid/>
          <w:sz w:val="32"/>
          <w:lang w:eastAsia="zh-CN"/>
        </w:rPr>
      </w:pPr>
      <w:r>
        <w:rPr>
          <w:rFonts w:hint="eastAsia" w:ascii="仿宋_GB2312" w:hAnsi="仿宋_GB2312" w:eastAsia="仿宋_GB2312" w:cs="Times New Roman"/>
          <w:b w:val="0"/>
          <w:bCs w:val="0"/>
          <w:snapToGrid/>
          <w:sz w:val="32"/>
          <w:lang w:val="en-US" w:eastAsia="zh-CN"/>
        </w:rPr>
        <w:t>(</w:t>
      </w:r>
      <w:r>
        <w:rPr>
          <w:rFonts w:hint="eastAsia" w:ascii="仿宋_GB2312" w:hAnsi="仿宋_GB2312" w:eastAsia="仿宋_GB2312" w:cs="Times New Roman"/>
          <w:b w:val="0"/>
          <w:bCs w:val="0"/>
          <w:snapToGrid/>
          <w:sz w:val="32"/>
          <w:lang w:eastAsia="zh-CN"/>
        </w:rPr>
        <w:t>三</w:t>
      </w:r>
      <w:r>
        <w:rPr>
          <w:rFonts w:hint="eastAsia" w:ascii="仿宋_GB2312" w:hAnsi="仿宋_GB2312" w:eastAsia="仿宋_GB2312" w:cs="Times New Roman"/>
          <w:b w:val="0"/>
          <w:bCs w:val="0"/>
          <w:snapToGrid/>
          <w:sz w:val="32"/>
          <w:lang w:val="en-US" w:eastAsia="zh-CN"/>
        </w:rPr>
        <w:t>)</w:t>
      </w:r>
      <w:r>
        <w:rPr>
          <w:rFonts w:hint="eastAsia" w:ascii="仿宋_GB2312" w:hAnsi="仿宋_GB2312" w:eastAsia="仿宋_GB2312" w:cs="Times New Roman"/>
          <w:b w:val="0"/>
          <w:bCs w:val="0"/>
          <w:snapToGrid/>
          <w:sz w:val="32"/>
          <w:lang w:eastAsia="zh-CN"/>
        </w:rPr>
        <w:t>是开展“互联网+公安政务服务</w:t>
      </w:r>
      <w:r>
        <w:rPr>
          <w:rFonts w:hint="eastAsia" w:ascii="仿宋_GB2312" w:hAnsi="仿宋_GB2312" w:eastAsia="仿宋_GB2312" w:cs="Times New Roman"/>
          <w:b w:val="0"/>
          <w:snapToGrid/>
          <w:sz w:val="32"/>
          <w:lang w:eastAsia="zh-CN"/>
        </w:rPr>
        <w:t>”</w:t>
      </w:r>
      <w:r>
        <w:rPr>
          <w:rFonts w:hint="eastAsia" w:ascii="仿宋_GB2312" w:hAnsi="仿宋_GB2312" w:eastAsia="仿宋_GB2312" w:cs="Times New Roman"/>
          <w:b w:val="0"/>
          <w:bCs w:val="0"/>
          <w:snapToGrid/>
          <w:sz w:val="32"/>
          <w:lang w:eastAsia="zh-CN"/>
        </w:rPr>
        <w:t>，积极推出“互联网+居住证”“无犯罪记录证明”全程网办事项，只要群众关注内蒙古公安政务服务公众号实名认证及鄂尔多斯市公安局“互联网+政务服务”平台，就能从互联网端申请办理业务。</w:t>
      </w:r>
    </w:p>
    <w:p w14:paraId="1EC06BA2">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40" w:firstLineChars="200"/>
        <w:jc w:val="left"/>
        <w:textAlignment w:val="auto"/>
        <w:outlineLvl w:val="9"/>
        <w:rPr>
          <w:rFonts w:hint="default" w:ascii="仿宋_GB2312" w:hAnsi="仿宋_GB2312" w:eastAsia="仿宋_GB2312" w:cs="Times New Roman"/>
          <w:b w:val="0"/>
          <w:snapToGrid/>
          <w:sz w:val="32"/>
          <w:lang w:eastAsia="zh-CN"/>
        </w:rPr>
      </w:pP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四</w:t>
      </w: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是积极推进“一件事一次办”落地实施，提升一件事网办率，持续提高一件事审批管理平台的办件量。乌审旗公安局涉及的事项有：公民婚育“一件事一次办”、军人退役“一件事一次办”、新生入学“一件事一次办”、身后“一件事一次办”、新生儿“一件事一次办”。</w:t>
      </w:r>
    </w:p>
    <w:p w14:paraId="1CFFDD73">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40" w:firstLineChars="200"/>
        <w:jc w:val="left"/>
        <w:textAlignment w:val="auto"/>
        <w:outlineLvl w:val="9"/>
        <w:rPr>
          <w:rFonts w:hint="default" w:ascii="仿宋_GB2312" w:hAnsi="仿宋_GB2312" w:eastAsia="仿宋_GB2312" w:cs="Times New Roman"/>
          <w:b w:val="0"/>
          <w:snapToGrid/>
          <w:sz w:val="32"/>
          <w:lang w:eastAsia="zh-CN"/>
        </w:rPr>
      </w:pP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五</w:t>
      </w: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是积极推行“延时办”“上门办”“帮办代办”“24小时警局”等便民服务措施。积极开展代办事项培训和现场指导，建立了代办帮办联络员和相关台账。</w:t>
      </w:r>
    </w:p>
    <w:p w14:paraId="6A1B6651">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40" w:firstLineChars="200"/>
        <w:jc w:val="left"/>
        <w:textAlignment w:val="auto"/>
        <w:outlineLvl w:val="9"/>
        <w:rPr>
          <w:rFonts w:hint="default" w:ascii="仿宋_GB2312" w:hAnsi="仿宋_GB2312" w:eastAsia="仿宋_GB2312" w:cs="Times New Roman"/>
          <w:b w:val="0"/>
          <w:snapToGrid/>
          <w:sz w:val="32"/>
          <w:lang w:eastAsia="zh-CN"/>
        </w:rPr>
      </w:pP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六</w:t>
      </w: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是积极推进“一窗通办”，执行公安厅“一窗通办”实施意见，优化整合公安政务服务窗口为公安综合窗口，将所有公安政务服务事项（涉密事项及有特殊审批要求事项除外）100%进驻公安综合窗口，真正做到群众办事不分区域、一次办成。</w:t>
      </w:r>
    </w:p>
    <w:p w14:paraId="7C30502F">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40" w:firstLineChars="200"/>
        <w:jc w:val="left"/>
        <w:textAlignment w:val="auto"/>
        <w:outlineLvl w:val="9"/>
        <w:rPr>
          <w:rFonts w:hint="default" w:ascii="仿宋_GB2312" w:hAnsi="仿宋_GB2312" w:eastAsia="仿宋_GB2312" w:cs="Times New Roman"/>
          <w:b w:val="0"/>
          <w:snapToGrid/>
          <w:sz w:val="32"/>
          <w:lang w:eastAsia="zh-CN"/>
        </w:rPr>
      </w:pP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七</w:t>
      </w: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是推进派出所“一站办”，乌审旗“一站式”派出所两个，分别为图克派出所和无定河第二派出所。目前“一站式”办理户籍业务及身份证首次异地申领、临时身份证“跨省通办”业务，身份证首次异地申领“全区通办”业务和本地期满驾驶证换证，补办行驶证，补办车辆登记证，临时牌照、免检车辆免检标识，贷款车解除抵押登记等业务，打造群众家门口的“便利店”。</w:t>
      </w:r>
    </w:p>
    <w:p w14:paraId="44909BDA">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Times New Roman"/>
          <w:b w:val="0"/>
          <w:snapToGrid/>
          <w:sz w:val="32"/>
          <w:lang w:eastAsia="zh-CN"/>
        </w:rPr>
      </w:pP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八</w:t>
      </w:r>
      <w:r>
        <w:rPr>
          <w:rFonts w:hint="eastAsia" w:ascii="仿宋_GB2312" w:hAnsi="仿宋_GB2312" w:eastAsia="仿宋_GB2312" w:cs="Times New Roman"/>
          <w:b w:val="0"/>
          <w:snapToGrid/>
          <w:sz w:val="32"/>
          <w:lang w:val="en-US" w:eastAsia="zh-CN"/>
        </w:rPr>
        <w:t>)</w:t>
      </w:r>
      <w:r>
        <w:rPr>
          <w:rFonts w:hint="eastAsia" w:ascii="仿宋_GB2312" w:hAnsi="仿宋_GB2312" w:eastAsia="仿宋_GB2312" w:cs="Times New Roman"/>
          <w:b w:val="0"/>
          <w:snapToGrid/>
          <w:sz w:val="32"/>
          <w:lang w:eastAsia="zh-CN"/>
        </w:rPr>
        <w:t>是积极落实相关惠企政策，涉企经营许可事项已经直接取消审批的典当业特种行业许可证核发。已经实行告知承诺的旅馆业和公章刻制特种行业许可证核发，并将通过告知承诺产生的办件量做好台账，加强事中事后的监督。已经认领特种行业许可证、民用爆炸物购买和运输许可证、烟花爆竹道路运输许可证、大型群众性活动安全许可决定书、户口迁移证、准入迁入证明等7个电子证照。</w:t>
      </w:r>
    </w:p>
    <w:p w14:paraId="13A518A3">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43" w:firstLineChars="200"/>
        <w:jc w:val="left"/>
        <w:textAlignment w:val="auto"/>
        <w:outlineLvl w:val="9"/>
        <w:rPr>
          <w:rFonts w:hint="default" w:ascii="仿宋_GB2312" w:hAnsi="仿宋_GB2312" w:eastAsia="仿宋_GB2312"/>
          <w:b w:val="0"/>
          <w:snapToGrid/>
          <w:sz w:val="32"/>
          <w:lang w:eastAsia="zh-CN"/>
        </w:rPr>
      </w:pPr>
      <w:r>
        <w:rPr>
          <w:rFonts w:hint="eastAsia" w:ascii="楷体_GB2312" w:hAnsi="楷体_GB2312" w:eastAsia="楷体_GB2312" w:cs="楷体_GB2312"/>
          <w:b/>
          <w:bCs w:val="0"/>
          <w:snapToGrid/>
          <w:sz w:val="32"/>
          <w:lang w:eastAsia="zh-CN"/>
        </w:rPr>
        <w:t>三、完善依法行政制度体系。</w:t>
      </w:r>
      <w:r>
        <w:rPr>
          <w:rFonts w:hint="default" w:ascii="仿宋_GB2312" w:hAnsi="仿宋_GB2312" w:eastAsia="仿宋_GB2312"/>
          <w:b w:val="0"/>
          <w:snapToGrid/>
          <w:sz w:val="32"/>
          <w:lang w:eastAsia="zh-CN"/>
        </w:rPr>
        <w:t>加强规范性文件监督管理，严格落实规范性文件备案审查工作，确保了行政行为合法有效、公开透明。建立规章和规范性文件清理长效机制，严格落实国务院及自治区关于</w:t>
      </w:r>
      <w:r>
        <w:rPr>
          <w:rFonts w:hint="eastAsia" w:ascii="仿宋_GB2312" w:hAnsi="仿宋_GB2312" w:eastAsia="仿宋_GB2312"/>
          <w:b w:val="0"/>
          <w:snapToGrid/>
          <w:sz w:val="32"/>
          <w:lang w:eastAsia="zh-CN"/>
        </w:rPr>
        <w:t>规范性</w:t>
      </w:r>
      <w:r>
        <w:rPr>
          <w:rFonts w:hint="default" w:ascii="仿宋_GB2312" w:hAnsi="仿宋_GB2312" w:eastAsia="仿宋_GB2312"/>
          <w:b w:val="0"/>
          <w:snapToGrid/>
          <w:sz w:val="32"/>
          <w:lang w:eastAsia="zh-CN"/>
        </w:rPr>
        <w:t>文件清理的规定，</w:t>
      </w:r>
      <w:r>
        <w:rPr>
          <w:rFonts w:hint="eastAsia" w:ascii="仿宋_GB2312" w:hAnsi="仿宋_GB2312" w:eastAsia="仿宋_GB2312"/>
          <w:b w:val="0"/>
          <w:snapToGrid/>
          <w:sz w:val="32"/>
          <w:lang w:eastAsia="zh-CN"/>
        </w:rPr>
        <w:t>定期</w:t>
      </w:r>
      <w:r>
        <w:rPr>
          <w:rFonts w:hint="default" w:ascii="仿宋_GB2312" w:hAnsi="仿宋_GB2312" w:eastAsia="仿宋_GB2312"/>
          <w:b w:val="0"/>
          <w:snapToGrid/>
          <w:sz w:val="32"/>
          <w:lang w:eastAsia="zh-CN"/>
        </w:rPr>
        <w:t>对规范性文件进行一次全面清理。</w:t>
      </w:r>
    </w:p>
    <w:p w14:paraId="5D3F1680">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22" w:firstLineChars="200"/>
        <w:jc w:val="left"/>
        <w:textAlignment w:val="auto"/>
        <w:outlineLvl w:val="9"/>
        <w:rPr>
          <w:rFonts w:hint="eastAsia" w:ascii="仿宋_GB2312" w:hAnsi="仿宋_GB2312" w:eastAsia="仿宋_GB2312"/>
          <w:b w:val="0"/>
          <w:snapToGrid/>
          <w:sz w:val="32"/>
          <w:lang w:eastAsia="zh-CN"/>
        </w:rPr>
      </w:pPr>
      <w:r>
        <w:rPr>
          <w:rFonts w:hint="eastAsia" w:ascii="楷体_GB2312" w:hAnsi="宋体" w:eastAsia="楷体_GB2312" w:cs="楷体_GB2312"/>
          <w:b/>
          <w:bCs/>
          <w:color w:val="000000"/>
          <w:kern w:val="0"/>
          <w:sz w:val="31"/>
          <w:szCs w:val="31"/>
          <w:lang w:val="en-US" w:eastAsia="zh-CN" w:bidi="ar"/>
        </w:rPr>
        <w:t>四、</w:t>
      </w:r>
      <w:r>
        <w:rPr>
          <w:rFonts w:ascii="楷体_GB2312" w:hAnsi="宋体" w:eastAsia="楷体_GB2312" w:cs="楷体_GB2312"/>
          <w:b/>
          <w:bCs/>
          <w:color w:val="000000"/>
          <w:kern w:val="0"/>
          <w:sz w:val="31"/>
          <w:szCs w:val="31"/>
          <w:lang w:val="en-US" w:eastAsia="zh-CN" w:bidi="ar"/>
        </w:rPr>
        <w:t>重大行政决策科学民主。</w:t>
      </w:r>
      <w:r>
        <w:rPr>
          <w:rFonts w:hint="default" w:ascii="仿宋_GB2312" w:hAnsi="仿宋_GB2312" w:eastAsia="仿宋_GB2312"/>
          <w:b w:val="0"/>
          <w:snapToGrid/>
          <w:sz w:val="32"/>
          <w:lang w:eastAsia="zh-CN"/>
        </w:rPr>
        <w:t>健全依法决策机制，完善重大行政决策制度，严格执行</w:t>
      </w:r>
      <w:r>
        <w:rPr>
          <w:rFonts w:hint="eastAsia" w:ascii="仿宋_GB2312" w:hAnsi="仿宋_GB2312" w:eastAsia="仿宋_GB2312" w:cs="Times New Roman"/>
          <w:b w:val="0"/>
          <w:snapToGrid/>
          <w:sz w:val="32"/>
          <w:lang w:eastAsia="zh-CN"/>
        </w:rPr>
        <w:t>《乌审旗公安局重大事项合法性审查工作规定》《乌审旗公安局重大决策合法性审查实施细则》《乌审旗公安局重大疑难案件集体讨论制度》</w:t>
      </w:r>
      <w:r>
        <w:rPr>
          <w:rFonts w:hint="default" w:ascii="仿宋_GB2312" w:hAnsi="仿宋_GB2312" w:eastAsia="仿宋_GB2312"/>
          <w:b w:val="0"/>
          <w:snapToGrid/>
          <w:sz w:val="32"/>
          <w:lang w:eastAsia="zh-CN"/>
        </w:rPr>
        <w:t>，坚持把合法性审查和集体讨论决定作为重大行政决</w:t>
      </w:r>
      <w:r>
        <w:rPr>
          <w:rFonts w:hint="eastAsia" w:ascii="仿宋_GB2312" w:hAnsi="仿宋_GB2312" w:eastAsia="仿宋_GB2312"/>
          <w:b w:val="0"/>
          <w:snapToGrid/>
          <w:sz w:val="32"/>
          <w:lang w:eastAsia="zh-CN"/>
        </w:rPr>
        <w:t>策的</w:t>
      </w:r>
      <w:r>
        <w:rPr>
          <w:rFonts w:hint="default" w:ascii="仿宋_GB2312" w:hAnsi="仿宋_GB2312" w:eastAsia="仿宋_GB2312"/>
          <w:b w:val="0"/>
          <w:snapToGrid/>
          <w:sz w:val="32"/>
          <w:lang w:eastAsia="zh-CN"/>
        </w:rPr>
        <w:t>法定程序，该上会的全部提交会议研究，会前广泛征求意见，严格进行合法性审查。</w:t>
      </w:r>
    </w:p>
    <w:p w14:paraId="7A5B0BB5">
      <w:pPr>
        <w:keepNext w:val="0"/>
        <w:keepLines w:val="0"/>
        <w:pageBreakBefore w:val="0"/>
        <w:kinsoku/>
        <w:wordWrap/>
        <w:overflowPunct/>
        <w:topLinePunct w:val="0"/>
        <w:autoSpaceDE/>
        <w:bidi w:val="0"/>
        <w:adjustRightInd/>
        <w:snapToGrid/>
        <w:spacing w:line="580" w:lineRule="exact"/>
        <w:ind w:firstLine="643" w:firstLineChars="200"/>
        <w:jc w:val="left"/>
        <w:textAlignment w:val="auto"/>
        <w:rPr>
          <w:rFonts w:hint="default" w:ascii="仿宋_GB2312" w:hAnsi="仿宋_GB2312" w:eastAsia="仿宋_GB2312"/>
          <w:b w:val="0"/>
          <w:snapToGrid/>
          <w:sz w:val="32"/>
          <w:lang w:eastAsia="zh-CN"/>
        </w:rPr>
      </w:pPr>
      <w:r>
        <w:rPr>
          <w:rFonts w:hint="eastAsia" w:ascii="仿宋_GB2312" w:hAnsi="仿宋_GB2312" w:eastAsia="仿宋_GB2312"/>
          <w:b/>
          <w:bCs/>
          <w:snapToGrid/>
          <w:sz w:val="32"/>
          <w:lang w:eastAsia="zh-CN"/>
        </w:rPr>
        <w:t>五、</w:t>
      </w:r>
      <w:r>
        <w:rPr>
          <w:rFonts w:ascii="楷体_GB2312" w:hAnsi="宋体" w:eastAsia="楷体_GB2312" w:cs="楷体_GB2312"/>
          <w:b/>
          <w:bCs/>
          <w:color w:val="000000"/>
          <w:kern w:val="0"/>
          <w:sz w:val="31"/>
          <w:szCs w:val="31"/>
          <w:lang w:val="en-US" w:eastAsia="zh-CN" w:bidi="ar"/>
        </w:rPr>
        <w:t>行政执法严格规范。</w:t>
      </w:r>
      <w:r>
        <w:rPr>
          <w:rFonts w:hint="eastAsia" w:ascii="仿宋_GB2312" w:hAnsi="仿宋_GB2312" w:eastAsia="仿宋_GB2312" w:cs="仿宋_GB2312"/>
          <w:sz w:val="32"/>
          <w:szCs w:val="32"/>
        </w:rPr>
        <w:t>一是在执法管理委员会统一协调指导下，运用警务综合应用平台和执法办案监督管理平台，通过日常检查与集中考评相结合、网上巡查与实地测评相结合，实行“案案跟踪监督，每月抽检，季考年评”的工作模式，实现执法质量考评常态化、规范化、制度化。二是开展执法突出问题整治，</w:t>
      </w:r>
      <w:r>
        <w:rPr>
          <w:rFonts w:hint="eastAsia" w:ascii="仿宋_GB2312" w:eastAsia="仿宋_GB2312"/>
          <w:sz w:val="32"/>
          <w:szCs w:val="32"/>
        </w:rPr>
        <w:t>围绕受立案管理、</w:t>
      </w:r>
      <w:r>
        <w:rPr>
          <w:rFonts w:hint="eastAsia" w:ascii="仿宋_GB2312" w:eastAsia="仿宋_GB2312"/>
          <w:sz w:val="32"/>
          <w:szCs w:val="32"/>
          <w:lang w:eastAsia="zh-CN"/>
        </w:rPr>
        <w:t>“打伞破网”</w:t>
      </w:r>
      <w:r>
        <w:rPr>
          <w:rFonts w:hint="eastAsia" w:ascii="仿宋_GB2312" w:eastAsia="仿宋_GB2312"/>
          <w:sz w:val="32"/>
          <w:szCs w:val="32"/>
        </w:rPr>
        <w:t>、优化营商环境、强制措施管理、涉案财物管理、执法办案纪律要求等六大重点环节，依托全市执法监督管理平台，集中整治有案不立、压案不查、不当介入经济纠纷、违规取保候审和监视居住、违规管理涉案财物、违规异地办案和违反“三个规定”等六项突出问题，严防发生严重执法过错和执法事故。三是出台</w:t>
      </w:r>
      <w:r>
        <w:rPr>
          <w:rFonts w:hint="eastAsia" w:ascii="仿宋_GB2312" w:hAnsi="仿宋_GB2312" w:eastAsia="仿宋_GB2312" w:cs="仿宋_GB2312"/>
          <w:sz w:val="32"/>
          <w:szCs w:val="32"/>
          <w:lang w:val="en-US" w:eastAsia="zh-CN"/>
        </w:rPr>
        <w:t>《乌审旗公安局</w:t>
      </w:r>
      <w:r>
        <w:rPr>
          <w:rFonts w:hint="eastAsia" w:ascii="仿宋_GB2312" w:eastAsia="仿宋_GB2312"/>
          <w:sz w:val="32"/>
          <w:szCs w:val="32"/>
        </w:rPr>
        <w:t>人民警察依法履职免责和容错纠错工作</w:t>
      </w:r>
      <w:r>
        <w:rPr>
          <w:rFonts w:hint="eastAsia" w:ascii="仿宋_GB2312" w:eastAsia="仿宋_GB2312"/>
          <w:sz w:val="32"/>
          <w:szCs w:val="32"/>
          <w:lang w:eastAsia="zh-CN"/>
        </w:rPr>
        <w:t>规定》</w:t>
      </w:r>
      <w:r>
        <w:rPr>
          <w:rFonts w:hint="eastAsia" w:ascii="仿宋_GB2312" w:eastAsia="仿宋_GB2312"/>
          <w:sz w:val="32"/>
          <w:szCs w:val="32"/>
        </w:rPr>
        <w:t>，明确追责程序启动的主体、时间、流程，实行“谁办案谁负责、谁审核谁负责、谁审批谁负责”，对所办理、审核、审批的案件不受责任人职务、岗位、单位变动的影响，实行案件质量终身跟踪问责，倒逼侦查活动实现“零差错</w:t>
      </w:r>
      <w:r>
        <w:rPr>
          <w:rFonts w:hint="eastAsia" w:ascii="仿宋_GB2312" w:eastAsia="仿宋_GB2312"/>
          <w:sz w:val="32"/>
          <w:szCs w:val="32"/>
          <w:lang w:eastAsia="zh-CN"/>
        </w:rPr>
        <w:t>”“</w:t>
      </w:r>
      <w:r>
        <w:rPr>
          <w:rFonts w:hint="eastAsia" w:ascii="仿宋_GB2312" w:eastAsia="仿宋_GB2312"/>
          <w:sz w:val="32"/>
          <w:szCs w:val="32"/>
        </w:rPr>
        <w:t>零失误”。</w:t>
      </w:r>
    </w:p>
    <w:p w14:paraId="03297FB8">
      <w:pPr>
        <w:keepNext w:val="0"/>
        <w:keepLines w:val="0"/>
        <w:pageBreakBefore w:val="0"/>
        <w:widowControl w:val="0"/>
        <w:kinsoku/>
        <w:wordWrap/>
        <w:overflowPunct/>
        <w:topLinePunct w:val="0"/>
        <w:autoSpaceDE/>
        <w:autoSpaceDN w:val="0"/>
        <w:bidi w:val="0"/>
        <w:adjustRightInd/>
        <w:snapToGrid/>
        <w:spacing w:before="0" w:after="0" w:line="580" w:lineRule="exact"/>
        <w:ind w:left="0" w:leftChars="0" w:right="0" w:rightChars="0" w:firstLine="643" w:firstLineChars="200"/>
        <w:jc w:val="left"/>
        <w:textAlignment w:val="auto"/>
        <w:outlineLvl w:val="9"/>
        <w:rPr>
          <w:rFonts w:ascii="楷体_GB2312" w:hAnsi="宋体" w:eastAsia="楷体_GB2312" w:cs="楷体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b/>
          <w:bCs/>
          <w:snapToGrid/>
          <w:sz w:val="32"/>
          <w:lang w:eastAsia="zh-CN"/>
        </w:rPr>
        <w:t>六、</w:t>
      </w:r>
      <w:r>
        <w:rPr>
          <w:rFonts w:ascii="楷体_GB2312" w:hAnsi="宋体" w:eastAsia="楷体_GB2312" w:cs="楷体_GB2312"/>
          <w:b/>
          <w:bCs/>
          <w:color w:val="000000"/>
          <w:kern w:val="0"/>
          <w:sz w:val="31"/>
          <w:szCs w:val="31"/>
          <w:lang w:val="en-US" w:eastAsia="zh-CN" w:bidi="ar"/>
        </w:rPr>
        <w:t>行政权力制约监督科学有效。</w:t>
      </w:r>
      <w:r>
        <w:rPr>
          <w:rFonts w:hint="default" w:ascii="仿宋_GB2312" w:hAnsi="仿宋_GB2312" w:eastAsia="仿宋_GB2312"/>
          <w:b w:val="0"/>
          <w:snapToGrid/>
          <w:color w:val="000000" w:themeColor="text1"/>
          <w:sz w:val="32"/>
          <w:lang w:eastAsia="zh-CN"/>
          <w14:textFill>
            <w14:solidFill>
              <w14:schemeClr w14:val="tx1"/>
            </w14:solidFill>
          </w14:textFill>
        </w:rPr>
        <w:t>自觉接受党内监督和社会舆论监督，健全投诉举报登记制度，畅通举报信箱、热线电话等监督渠道。全面推进</w:t>
      </w:r>
      <w:r>
        <w:rPr>
          <w:rFonts w:hint="eastAsia" w:ascii="仿宋_GB2312" w:hAnsi="仿宋_GB2312" w:eastAsia="仿宋_GB2312"/>
          <w:b w:val="0"/>
          <w:snapToGrid/>
          <w:color w:val="000000" w:themeColor="text1"/>
          <w:sz w:val="32"/>
          <w:lang w:eastAsia="zh-CN"/>
          <w14:textFill>
            <w14:solidFill>
              <w14:schemeClr w14:val="tx1"/>
            </w14:solidFill>
          </w14:textFill>
        </w:rPr>
        <w:t>警务</w:t>
      </w:r>
      <w:r>
        <w:rPr>
          <w:rFonts w:hint="default" w:ascii="仿宋_GB2312" w:hAnsi="仿宋_GB2312" w:eastAsia="仿宋_GB2312"/>
          <w:b w:val="0"/>
          <w:snapToGrid/>
          <w:color w:val="000000" w:themeColor="text1"/>
          <w:sz w:val="32"/>
          <w:lang w:eastAsia="zh-CN"/>
          <w14:textFill>
            <w14:solidFill>
              <w14:schemeClr w14:val="tx1"/>
            </w14:solidFill>
          </w14:textFill>
        </w:rPr>
        <w:t>公开，创新</w:t>
      </w:r>
      <w:r>
        <w:rPr>
          <w:rFonts w:hint="eastAsia" w:ascii="仿宋_GB2312" w:hAnsi="仿宋_GB2312" w:eastAsia="仿宋_GB2312"/>
          <w:b w:val="0"/>
          <w:snapToGrid/>
          <w:color w:val="000000" w:themeColor="text1"/>
          <w:sz w:val="32"/>
          <w:lang w:eastAsia="zh-CN"/>
          <w14:textFill>
            <w14:solidFill>
              <w14:schemeClr w14:val="tx1"/>
            </w14:solidFill>
          </w14:textFill>
        </w:rPr>
        <w:t>警务</w:t>
      </w:r>
      <w:r>
        <w:rPr>
          <w:rFonts w:hint="default" w:ascii="仿宋_GB2312" w:hAnsi="仿宋_GB2312" w:eastAsia="仿宋_GB2312"/>
          <w:b w:val="0"/>
          <w:snapToGrid/>
          <w:color w:val="000000" w:themeColor="text1"/>
          <w:sz w:val="32"/>
          <w:lang w:eastAsia="zh-CN"/>
          <w14:textFill>
            <w14:solidFill>
              <w14:schemeClr w14:val="tx1"/>
            </w14:solidFill>
          </w14:textFill>
        </w:rPr>
        <w:t>公开方式，进一步依法依规公开</w:t>
      </w:r>
      <w:r>
        <w:rPr>
          <w:rFonts w:hint="eastAsia" w:ascii="仿宋_GB2312" w:hAnsi="仿宋_GB2312" w:eastAsia="仿宋_GB2312"/>
          <w:b w:val="0"/>
          <w:snapToGrid/>
          <w:color w:val="000000" w:themeColor="text1"/>
          <w:sz w:val="32"/>
          <w:lang w:eastAsia="zh-CN"/>
          <w14:textFill>
            <w14:solidFill>
              <w14:schemeClr w14:val="tx1"/>
            </w14:solidFill>
          </w14:textFill>
        </w:rPr>
        <w:t>执法</w:t>
      </w:r>
      <w:r>
        <w:rPr>
          <w:rFonts w:hint="default" w:ascii="仿宋_GB2312" w:hAnsi="仿宋_GB2312" w:eastAsia="仿宋_GB2312"/>
          <w:b w:val="0"/>
          <w:snapToGrid/>
          <w:color w:val="000000" w:themeColor="text1"/>
          <w:sz w:val="32"/>
          <w:lang w:eastAsia="zh-CN"/>
          <w14:textFill>
            <w14:solidFill>
              <w14:schemeClr w14:val="tx1"/>
            </w14:solidFill>
          </w14:textFill>
        </w:rPr>
        <w:t>信息。</w:t>
      </w:r>
    </w:p>
    <w:p w14:paraId="25B8FE28">
      <w:pPr>
        <w:keepNext w:val="0"/>
        <w:keepLines w:val="0"/>
        <w:pageBreakBefore w:val="0"/>
        <w:kinsoku/>
        <w:wordWrap/>
        <w:overflowPunct/>
        <w:topLinePunct w:val="0"/>
        <w:autoSpaceDE/>
        <w:bidi w:val="0"/>
        <w:adjustRightInd/>
        <w:snapToGrid/>
        <w:spacing w:line="580" w:lineRule="exact"/>
        <w:ind w:firstLine="643" w:firstLineChars="200"/>
        <w:jc w:val="left"/>
        <w:textAlignment w:val="auto"/>
      </w:pPr>
      <w:r>
        <w:rPr>
          <w:rFonts w:hint="eastAsia" w:ascii="仿宋_GB2312" w:hAnsi="仿宋_GB2312" w:eastAsia="仿宋_GB2312"/>
          <w:b/>
          <w:bCs/>
          <w:snapToGrid/>
          <w:sz w:val="32"/>
          <w:lang w:eastAsia="zh-CN"/>
        </w:rPr>
        <w:t>七、</w:t>
      </w:r>
      <w:r>
        <w:rPr>
          <w:rFonts w:ascii="楷体_GB2312" w:hAnsi="宋体" w:eastAsia="楷体_GB2312" w:cs="楷体_GB2312"/>
          <w:b/>
          <w:bCs/>
          <w:color w:val="000000"/>
          <w:kern w:val="0"/>
          <w:sz w:val="31"/>
          <w:szCs w:val="31"/>
          <w:lang w:val="en-US" w:eastAsia="zh-CN" w:bidi="ar"/>
        </w:rPr>
        <w:t>社会矛盾纠纷依法有效化解。</w:t>
      </w:r>
      <w:r>
        <w:rPr>
          <w:rFonts w:hint="eastAsia" w:ascii="仿宋_GB2312" w:eastAsia="仿宋_GB2312"/>
          <w:b/>
          <w:sz w:val="32"/>
          <w:szCs w:val="32"/>
        </w:rPr>
        <w:t>（一）开展以案释法活动</w:t>
      </w:r>
      <w:r>
        <w:rPr>
          <w:rFonts w:hint="eastAsia" w:ascii="仿宋_GB2312" w:eastAsia="仿宋_GB2312"/>
          <w:sz w:val="32"/>
          <w:szCs w:val="32"/>
        </w:rPr>
        <w:t>。一是每年组织民警参加庭审活动，通过法庭观摩，对公安民警执法提供更为规范和准确的指导。二是组织开展典型案例选树工作，每年公布全市典型案例，通过以案释法提升民警办案质量。</w:t>
      </w:r>
      <w:r>
        <w:rPr>
          <w:rFonts w:hint="eastAsia" w:ascii="仿宋_GB2312" w:eastAsia="仿宋_GB2312"/>
          <w:sz w:val="32"/>
          <w:szCs w:val="32"/>
          <w:lang w:eastAsia="zh-CN"/>
        </w:rPr>
        <w:t>（</w:t>
      </w:r>
      <w:r>
        <w:rPr>
          <w:rFonts w:hint="eastAsia" w:ascii="仿宋_GB2312" w:eastAsia="仿宋_GB2312"/>
          <w:b/>
          <w:sz w:val="32"/>
          <w:szCs w:val="32"/>
        </w:rPr>
        <w:t>二</w:t>
      </w:r>
      <w:r>
        <w:rPr>
          <w:rFonts w:hint="eastAsia" w:ascii="仿宋_GB2312" w:eastAsia="仿宋_GB2312"/>
          <w:b/>
          <w:sz w:val="32"/>
          <w:szCs w:val="32"/>
          <w:lang w:eastAsia="zh-CN"/>
        </w:rPr>
        <w:t>）</w:t>
      </w:r>
      <w:r>
        <w:rPr>
          <w:rFonts w:hint="eastAsia" w:ascii="仿宋_GB2312" w:eastAsia="仿宋_GB2312"/>
          <w:b/>
          <w:sz w:val="32"/>
          <w:szCs w:val="32"/>
        </w:rPr>
        <w:t>深入落实</w:t>
      </w:r>
      <w:r>
        <w:rPr>
          <w:rFonts w:hint="eastAsia" w:ascii="仿宋_GB2312" w:eastAsia="仿宋_GB2312"/>
          <w:b/>
          <w:sz w:val="32"/>
          <w:szCs w:val="32"/>
          <w:lang w:eastAsia="zh-CN"/>
        </w:rPr>
        <w:t>“谁执法谁普法”</w:t>
      </w:r>
      <w:r>
        <w:rPr>
          <w:rFonts w:hint="eastAsia" w:ascii="仿宋_GB2312" w:eastAsia="仿宋_GB2312"/>
          <w:sz w:val="32"/>
          <w:szCs w:val="32"/>
        </w:rPr>
        <w:t>。一是按照《</w:t>
      </w:r>
      <w:r>
        <w:rPr>
          <w:rFonts w:hint="eastAsia" w:ascii="仿宋_GB2312" w:eastAsia="仿宋_GB2312"/>
          <w:sz w:val="32"/>
          <w:szCs w:val="32"/>
          <w:lang w:eastAsia="zh-CN"/>
        </w:rPr>
        <w:t>乌审旗</w:t>
      </w:r>
      <w:r>
        <w:rPr>
          <w:rFonts w:hint="eastAsia" w:ascii="仿宋_GB2312" w:eastAsia="仿宋_GB2312"/>
          <w:sz w:val="32"/>
          <w:szCs w:val="32"/>
        </w:rPr>
        <w:t>公安局</w:t>
      </w:r>
      <w:r>
        <w:rPr>
          <w:rFonts w:hint="eastAsia" w:ascii="仿宋_GB2312" w:eastAsia="仿宋_GB2312"/>
          <w:sz w:val="32"/>
          <w:szCs w:val="32"/>
          <w:lang w:eastAsia="zh-CN"/>
        </w:rPr>
        <w:t>“谁执法谁普法”</w:t>
      </w:r>
      <w:r>
        <w:rPr>
          <w:rFonts w:hint="eastAsia" w:ascii="仿宋_GB2312" w:eastAsia="仿宋_GB2312"/>
          <w:sz w:val="32"/>
          <w:szCs w:val="32"/>
        </w:rPr>
        <w:t>工作实施方案》，对普法工作进行统一安排部署，并将普法工作纳入</w:t>
      </w:r>
      <w:r>
        <w:rPr>
          <w:rFonts w:hint="eastAsia" w:ascii="仿宋_GB2312" w:eastAsia="仿宋_GB2312"/>
          <w:sz w:val="32"/>
          <w:szCs w:val="32"/>
          <w:lang w:eastAsia="zh-CN"/>
        </w:rPr>
        <w:t>旗局</w:t>
      </w:r>
      <w:r>
        <w:rPr>
          <w:rFonts w:hint="eastAsia" w:ascii="仿宋_GB2312" w:eastAsia="仿宋_GB2312"/>
          <w:sz w:val="32"/>
          <w:szCs w:val="32"/>
        </w:rPr>
        <w:t>绩效考核范围。</w:t>
      </w:r>
      <w:r>
        <w:rPr>
          <w:rFonts w:hint="eastAsia" w:ascii="仿宋_GB2312" w:eastAsia="仿宋_GB2312"/>
          <w:sz w:val="32"/>
          <w:szCs w:val="32"/>
          <w:lang w:eastAsia="zh-CN"/>
        </w:rPr>
        <w:t>二</w:t>
      </w:r>
      <w:r>
        <w:rPr>
          <w:rFonts w:hint="eastAsia" w:ascii="仿宋_GB2312" w:eastAsia="仿宋_GB2312"/>
          <w:sz w:val="32"/>
          <w:szCs w:val="32"/>
        </w:rPr>
        <w:t>是深入开展社会面宣传。深入开展进企业、进学校、进社区、进农村、进家庭、进媒体、进网络“七进”宣传活动。四是将民警网络在线学法和普法考试列入考核指标，参学率达100%。</w:t>
      </w:r>
    </w:p>
    <w:p w14:paraId="2E8D8A96">
      <w:pPr>
        <w:keepNext w:val="0"/>
        <w:keepLines w:val="0"/>
        <w:pageBreakBefore w:val="0"/>
        <w:widowControl/>
        <w:suppressLineNumbers w:val="0"/>
        <w:kinsoku/>
        <w:wordWrap/>
        <w:overflowPunct/>
        <w:topLinePunct w:val="0"/>
        <w:autoSpaceDE/>
        <w:bidi w:val="0"/>
        <w:adjustRightInd/>
        <w:snapToGrid/>
        <w:spacing w:line="580" w:lineRule="exact"/>
        <w:ind w:firstLine="643" w:firstLineChars="200"/>
        <w:jc w:val="left"/>
        <w:textAlignment w:val="auto"/>
        <w:rPr>
          <w:rFonts w:hint="default" w:ascii="仿宋_GB2312" w:hAnsi="仿宋_GB2312" w:eastAsia="仿宋_GB2312"/>
          <w:b w:val="0"/>
          <w:snapToGrid/>
          <w:sz w:val="32"/>
          <w:lang w:eastAsia="zh-CN"/>
        </w:rPr>
      </w:pPr>
      <w:r>
        <w:rPr>
          <w:rFonts w:hint="eastAsia" w:ascii="仿宋_GB2312" w:hAnsi="仿宋_GB2312" w:eastAsia="仿宋_GB2312"/>
          <w:b/>
          <w:bCs/>
          <w:snapToGrid/>
          <w:sz w:val="32"/>
          <w:lang w:eastAsia="zh-CN"/>
        </w:rPr>
        <w:t>八、</w:t>
      </w:r>
      <w:r>
        <w:rPr>
          <w:rFonts w:ascii="楷体_GB2312" w:hAnsi="宋体" w:eastAsia="楷体_GB2312" w:cs="楷体_GB2312"/>
          <w:b/>
          <w:bCs/>
          <w:color w:val="000000"/>
          <w:kern w:val="0"/>
          <w:sz w:val="31"/>
          <w:szCs w:val="31"/>
          <w:lang w:val="en-US" w:eastAsia="zh-CN" w:bidi="ar"/>
        </w:rPr>
        <w:t>重大突发事件预防处置依法得当。</w:t>
      </w:r>
      <w:r>
        <w:rPr>
          <w:rFonts w:hint="eastAsia" w:ascii="仿宋_GB2312" w:hAnsi="仿宋_GB2312" w:eastAsia="仿宋_GB2312" w:cs="仿宋_GB2312"/>
          <w:sz w:val="32"/>
          <w:szCs w:val="32"/>
          <w:lang w:val="en-US" w:eastAsia="zh-CN"/>
        </w:rPr>
        <w:t>制定《乌审旗公安局处置大规模群体性事件应急预案》和《乌审旗公安局关于应对处置突发社会安全实践总体预案》，</w:t>
      </w:r>
      <w:r>
        <w:rPr>
          <w:rFonts w:ascii="仿宋_GB2312" w:hAnsi="宋体" w:eastAsia="仿宋_GB2312" w:cs="仿宋_GB2312"/>
          <w:color w:val="000000"/>
          <w:kern w:val="0"/>
          <w:sz w:val="31"/>
          <w:szCs w:val="31"/>
          <w:lang w:val="en-US" w:eastAsia="zh-CN" w:bidi="ar"/>
        </w:rPr>
        <w:t>定期开展应急演练</w:t>
      </w:r>
      <w:r>
        <w:rPr>
          <w:rFonts w:hint="eastAsia" w:ascii="仿宋_GB2312" w:hAnsi="宋体" w:eastAsia="仿宋_GB2312" w:cs="仿宋_GB2312"/>
          <w:color w:val="000000"/>
          <w:kern w:val="0"/>
          <w:sz w:val="31"/>
          <w:szCs w:val="31"/>
          <w:lang w:val="en-US" w:eastAsia="zh-CN" w:bidi="ar"/>
        </w:rPr>
        <w:t>，全年开展各类应急演</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练20余次</w:t>
      </w:r>
      <w:r>
        <w:rPr>
          <w:rFonts w:hint="eastAsia" w:ascii="仿宋_GB2312" w:hAnsi="宋体" w:eastAsia="仿宋_GB2312" w:cs="仿宋_GB2312"/>
          <w:color w:val="000000"/>
          <w:kern w:val="0"/>
          <w:sz w:val="31"/>
          <w:szCs w:val="31"/>
          <w:lang w:val="en-US" w:eastAsia="zh-CN" w:bidi="ar"/>
        </w:rPr>
        <w:t>。</w:t>
      </w:r>
    </w:p>
    <w:p w14:paraId="6AA45A0A">
      <w:pPr>
        <w:keepNext w:val="0"/>
        <w:keepLines w:val="0"/>
        <w:pageBreakBefore w:val="0"/>
        <w:widowControl w:val="0"/>
        <w:numPr>
          <w:ilvl w:val="0"/>
          <w:numId w:val="2"/>
        </w:numPr>
        <w:kinsoku/>
        <w:wordWrap/>
        <w:overflowPunct/>
        <w:topLinePunct w:val="0"/>
        <w:autoSpaceDE/>
        <w:bidi w:val="0"/>
        <w:adjustRightInd/>
        <w:snapToGrid/>
        <w:spacing w:line="580" w:lineRule="exact"/>
        <w:ind w:firstLine="622" w:firstLineChars="200"/>
        <w:jc w:val="left"/>
        <w:textAlignment w:val="auto"/>
        <w:rPr>
          <w:rFonts w:hint="eastAsia" w:ascii="仿宋_GB2312" w:hAnsi="仿宋_GB2312" w:eastAsia="仿宋_GB2312" w:cs="仿宋_GB2312"/>
          <w:sz w:val="32"/>
          <w:szCs w:val="32"/>
          <w:lang w:val="en-US" w:eastAsia="zh-CN"/>
        </w:rPr>
      </w:pPr>
      <w:r>
        <w:rPr>
          <w:rFonts w:ascii="楷体_GB2312" w:hAnsi="宋体" w:eastAsia="楷体_GB2312" w:cs="楷体_GB2312"/>
          <w:b/>
          <w:bCs/>
          <w:color w:val="000000"/>
          <w:kern w:val="0"/>
          <w:sz w:val="31"/>
          <w:szCs w:val="31"/>
          <w:lang w:val="en-US" w:eastAsia="zh-CN" w:bidi="ar"/>
        </w:rPr>
        <w:t>政府工作人员法治思维和依法行政能力全面提高。</w:t>
      </w:r>
      <w:r>
        <w:rPr>
          <w:rFonts w:hint="eastAsia" w:ascii="仿宋_GB2312" w:hAnsi="仿宋_GB2312" w:eastAsia="仿宋_GB2312" w:cs="仿宋_GB2312"/>
          <w:sz w:val="32"/>
          <w:szCs w:val="32"/>
        </w:rPr>
        <w:t>一是组织全局民警通过内蒙古干部网络培训学院参加全国两会专题轮训班</w:t>
      </w:r>
      <w:r>
        <w:rPr>
          <w:rFonts w:hint="eastAsia" w:ascii="仿宋_GB2312" w:hAnsi="仿宋_GB2312" w:eastAsia="仿宋_GB2312" w:cs="仿宋_GB2312"/>
          <w:sz w:val="32"/>
          <w:szCs w:val="32"/>
          <w:lang w:eastAsia="zh-CN"/>
        </w:rPr>
        <w:t>、党的二十届三中全会专题培训班</w:t>
      </w:r>
      <w:r>
        <w:rPr>
          <w:rFonts w:hint="eastAsia" w:ascii="仿宋_GB2312" w:hAnsi="仿宋_GB2312" w:eastAsia="仿宋_GB2312" w:cs="仿宋_GB2312"/>
          <w:sz w:val="32"/>
          <w:szCs w:val="32"/>
        </w:rPr>
        <w:t>，提升政治能力；二是按照一部门一支部设置党支部，加强党建和业务的融合，23个支部全部创建了各自的品牌；三是持之以恒落实中央八项规定及其实施细则</w:t>
      </w:r>
      <w:r>
        <w:rPr>
          <w:rFonts w:hint="eastAsia" w:ascii="仿宋_GB2312" w:hAnsi="仿宋_GB2312" w:eastAsia="仿宋_GB2312" w:cs="仿宋_GB2312"/>
          <w:sz w:val="32"/>
          <w:szCs w:val="32"/>
          <w:lang w:eastAsia="zh-CN"/>
        </w:rPr>
        <w:t>精神</w:t>
      </w:r>
      <w:bookmarkStart w:id="0" w:name="_GoBack"/>
      <w:bookmarkEnd w:id="0"/>
      <w:r>
        <w:rPr>
          <w:rFonts w:hint="eastAsia" w:ascii="仿宋_GB2312" w:hAnsi="仿宋_GB2312" w:eastAsia="仿宋_GB2312" w:cs="仿宋_GB2312"/>
          <w:sz w:val="32"/>
          <w:szCs w:val="32"/>
        </w:rPr>
        <w:t>，深入开展党员干部和公职人员酒驾醉驾及其背后“四风”问题专项整治，突出对违规吃喝开展专项整治。年内，</w:t>
      </w:r>
      <w:r>
        <w:rPr>
          <w:rFonts w:hint="eastAsia" w:ascii="仿宋_GB2312" w:hAnsi="仿宋_GB2312" w:eastAsia="仿宋_GB2312" w:cs="仿宋_GB2312"/>
          <w:sz w:val="32"/>
          <w:szCs w:val="32"/>
          <w:lang w:eastAsia="zh-CN"/>
        </w:rPr>
        <w:t>分级分类</w:t>
      </w:r>
      <w:r>
        <w:rPr>
          <w:rFonts w:hint="eastAsia" w:ascii="仿宋_GB2312" w:hAnsi="仿宋_GB2312" w:eastAsia="仿宋_GB2312" w:cs="仿宋_GB2312"/>
          <w:sz w:val="32"/>
          <w:szCs w:val="32"/>
        </w:rPr>
        <w:t>开展政治轮训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725</w:t>
      </w:r>
      <w:r>
        <w:rPr>
          <w:rFonts w:hint="eastAsia" w:ascii="仿宋_GB2312" w:hAnsi="仿宋_GB2312" w:eastAsia="仿宋_GB2312" w:cs="仿宋_GB2312"/>
          <w:sz w:val="32"/>
          <w:szCs w:val="32"/>
        </w:rPr>
        <w:t>人次，党委理论学习中心组学习</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次，大练兵1期，</w:t>
      </w:r>
      <w:r>
        <w:rPr>
          <w:rFonts w:hint="eastAsia" w:ascii="仿宋_GB2312" w:hAnsi="仿宋_GB2312" w:eastAsia="仿宋_GB2312" w:cs="仿宋_GB2312"/>
          <w:sz w:val="32"/>
          <w:szCs w:val="32"/>
          <w:lang w:eastAsia="zh-CN"/>
        </w:rPr>
        <w:t>举办专题“读书班”</w:t>
      </w:r>
      <w:r>
        <w:rPr>
          <w:rFonts w:hint="eastAsia" w:ascii="仿宋_GB2312" w:hAnsi="仿宋_GB2312" w:eastAsia="仿宋_GB2312" w:cs="仿宋_GB2312"/>
          <w:sz w:val="32"/>
          <w:szCs w:val="32"/>
          <w:lang w:val="en-US" w:eastAsia="zh-CN"/>
        </w:rPr>
        <w:t>2期，深入开展学习研讨2次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lang w:val="en-US" w:eastAsia="zh-CN"/>
        </w:rPr>
        <w:t>组织开展了春季大练兵，举办政治轮训班。遵循“立足实战、贴近实战、战训合一”的理念，开展体能训练、政治理论、医疗救护、心理健康等培训。五是制定印发《乌审旗公安局2024年教育训练工作计划》和《2024年全旗公安机关执法规范化教育训练实施方案》并按步骤有序开展教育训练。</w:t>
      </w:r>
    </w:p>
    <w:p w14:paraId="7422861A">
      <w:pPr>
        <w:keepNext w:val="0"/>
        <w:keepLines w:val="0"/>
        <w:pageBreakBefore w:val="0"/>
        <w:kinsoku/>
        <w:wordWrap/>
        <w:overflowPunct/>
        <w:topLinePunct w:val="0"/>
        <w:autoSpaceDE/>
        <w:bidi w:val="0"/>
        <w:adjustRightInd/>
        <w:snapToGrid/>
        <w:spacing w:line="58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6C136"/>
    <w:multiLevelType w:val="singleLevel"/>
    <w:tmpl w:val="BD46C136"/>
    <w:lvl w:ilvl="0" w:tentative="0">
      <w:start w:val="9"/>
      <w:numFmt w:val="chineseCounting"/>
      <w:suff w:val="nothing"/>
      <w:lvlText w:val="%1、"/>
      <w:lvlJc w:val="left"/>
      <w:rPr>
        <w:rFonts w:hint="eastAsia"/>
        <w:b/>
        <w:bCs/>
      </w:rPr>
    </w:lvl>
  </w:abstractNum>
  <w:abstractNum w:abstractNumId="1">
    <w:nsid w:val="0C7B133A"/>
    <w:multiLevelType w:val="singleLevel"/>
    <w:tmpl w:val="0C7B133A"/>
    <w:lvl w:ilvl="0" w:tentative="0">
      <w:start w:val="1"/>
      <w:numFmt w:val="chineseCounting"/>
      <w:suff w:val="nothing"/>
      <w:lvlText w:val="%1、"/>
      <w:lvlJc w:val="left"/>
      <w:rPr>
        <w:rFonts w:hint="eastAsia"/>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Mzc4MzdiMWExN2E1NGJiOWFiYTExM2M1YzI4ZGEifQ=="/>
  </w:docVars>
  <w:rsids>
    <w:rsidRoot w:val="00000000"/>
    <w:rsid w:val="050B0AD1"/>
    <w:rsid w:val="08C368B1"/>
    <w:rsid w:val="0D6F6286"/>
    <w:rsid w:val="0E0B144C"/>
    <w:rsid w:val="13545D39"/>
    <w:rsid w:val="14032DD5"/>
    <w:rsid w:val="167527C1"/>
    <w:rsid w:val="241630A4"/>
    <w:rsid w:val="26263565"/>
    <w:rsid w:val="26C947F5"/>
    <w:rsid w:val="2B5841C1"/>
    <w:rsid w:val="37604FCC"/>
    <w:rsid w:val="3C834E15"/>
    <w:rsid w:val="3C9B5673"/>
    <w:rsid w:val="42A845D7"/>
    <w:rsid w:val="44521019"/>
    <w:rsid w:val="450B1E4C"/>
    <w:rsid w:val="50944EAD"/>
    <w:rsid w:val="51704E6B"/>
    <w:rsid w:val="5263104F"/>
    <w:rsid w:val="58715B25"/>
    <w:rsid w:val="591E5852"/>
    <w:rsid w:val="5CC7748C"/>
    <w:rsid w:val="5CDA4186"/>
    <w:rsid w:val="5DE9031F"/>
    <w:rsid w:val="5E6A3862"/>
    <w:rsid w:val="611B4C92"/>
    <w:rsid w:val="67FD2842"/>
    <w:rsid w:val="6A0549F6"/>
    <w:rsid w:val="6CCE5849"/>
    <w:rsid w:val="6E142C9D"/>
    <w:rsid w:val="6ED722D3"/>
    <w:rsid w:val="7DA84459"/>
    <w:rsid w:val="BFDB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2943</Words>
  <Characters>2969</Characters>
  <Lines>0</Lines>
  <Paragraphs>0</Paragraphs>
  <TotalTime>3</TotalTime>
  <ScaleCrop>false</ScaleCrop>
  <LinksUpToDate>false</LinksUpToDate>
  <CharactersWithSpaces>2969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2024-06-05T10:56:00Z</dcterms:created>
  <dc:creator>Administrator</dc:creator>
  <cp:lastModifiedBy>%E5%91%B5%E5%91%B5</cp:lastModifiedBy>
  <cp:lastPrinted>2024-11-14T08:47:00Z</cp:lastPrinted>
  <dcterms:modified xsi:type="dcterms:W3CDTF">2025-11-27T15:43:49Z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3E3D0AF293546394350128690C4C3EE1_43</vt:lpwstr>
  </property>
  <property fmtid="{D5CDD505-2E9C-101B-9397-08002B2CF9AE}" pid="4" name="KSOTemplateDocerSaveRecord">
    <vt:lpwstr>eyJoZGlkIjoiODAyMzE2NDlmN2U3OWM5YzVkYjI3M2ZjZDljNzFiYmYiLCJ1c2VySWQiOiI0MTE3MTMwNjEifQ==</vt:lpwstr>
  </property>
</Properties>
</file>