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_GB2312" w:eastAsia="仿宋_GB2312"/>
          <w:color w:val="FFFFFF"/>
        </w:rPr>
      </w:pPr>
    </w:p>
    <w:p>
      <w:pPr>
        <w:pStyle w:val="2"/>
        <w:ind w:left="0" w:leftChars="0" w:firstLine="0" w:firstLineChars="0"/>
        <w:rPr>
          <w:rFonts w:hint="eastAsia" w:ascii="仿宋_GB2312" w:eastAsia="仿宋_GB2312"/>
          <w:color w:val="FFFFFF"/>
        </w:rPr>
      </w:pPr>
    </w:p>
    <w:p>
      <w:pPr>
        <w:rPr>
          <w:rFonts w:hint="eastAsia" w:ascii="仿宋_GB2312" w:eastAsia="仿宋_GB2312"/>
          <w:color w:val="FFFFFF"/>
        </w:rPr>
      </w:pPr>
    </w:p>
    <w:p>
      <w:pPr>
        <w:keepNext w:val="0"/>
        <w:keepLines w:val="0"/>
        <w:pageBreakBefore w:val="0"/>
        <w:widowControl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400" w:lineRule="exact"/>
        <w:textAlignment w:val="baseline"/>
        <w:rPr>
          <w:rFonts w:hint="eastAsia" w:ascii="仿宋_GB2312" w:eastAsia="仿宋_GB2312"/>
          <w:color w:val="FFFFFF"/>
        </w:rPr>
      </w:pPr>
    </w:p>
    <w:p>
      <w:pPr>
        <w:pStyle w:val="2"/>
        <w:rPr>
          <w:rFonts w:hint="eastAsia" w:ascii="仿宋_GB2312" w:eastAsia="仿宋_GB2312"/>
          <w:color w:val="FFFFFF"/>
        </w:rPr>
      </w:pPr>
    </w:p>
    <w:p>
      <w:pPr>
        <w:rPr>
          <w:rFonts w:hint="eastAsia"/>
        </w:rPr>
      </w:pPr>
      <w:bookmarkStart w:id="0" w:name="_GoBack"/>
      <w:bookmarkEnd w:id="0"/>
    </w:p>
    <w:p>
      <w:pPr>
        <w:pStyle w:val="3"/>
        <w:keepNext w:val="0"/>
        <w:keepLines w:val="0"/>
        <w:pageBreakBefore w:val="0"/>
        <w:widowControl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400" w:lineRule="exact"/>
        <w:textAlignment w:val="baseline"/>
        <w:rPr>
          <w:rFonts w:hint="eastAsia"/>
        </w:rPr>
      </w:pPr>
    </w:p>
    <w:p>
      <w:pPr>
        <w:rPr>
          <w:rFonts w:hint="eastAsia"/>
        </w:rPr>
      </w:pPr>
    </w:p>
    <w:p>
      <w:pPr>
        <w:jc w:val="center"/>
        <w:rPr>
          <w:rFonts w:hint="eastAsia" w:ascii="仿宋_GB2312" w:eastAsia="仿宋_GB2312"/>
          <w:color w:val="FFFFFF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乌政办</w:t>
      </w:r>
      <w:r>
        <w:rPr>
          <w:rFonts w:hint="eastAsia" w:ascii="仿宋_GB2312" w:eastAsia="仿宋_GB2312"/>
          <w:sz w:val="32"/>
          <w:szCs w:val="32"/>
          <w:lang w:eastAsia="zh-CN"/>
        </w:rPr>
        <w:t>发</w:t>
      </w:r>
      <w:r>
        <w:rPr>
          <w:rFonts w:hint="eastAsia" w:ascii="仿宋_GB2312" w:eastAsia="仿宋_GB2312"/>
          <w:sz w:val="32"/>
          <w:szCs w:val="32"/>
        </w:rPr>
        <w:t>〔</w:t>
      </w:r>
      <w:r>
        <w:rPr>
          <w:rFonts w:ascii="仿宋_GB2312" w:eastAsia="仿宋_GB2312"/>
          <w:sz w:val="32"/>
          <w:szCs w:val="32"/>
        </w:rPr>
        <w:t>20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25</w:t>
      </w:r>
      <w:r>
        <w:rPr>
          <w:rFonts w:ascii="仿宋_GB2312" w:eastAsia="仿宋_GB2312"/>
          <w:sz w:val="32"/>
          <w:szCs w:val="32"/>
        </w:rPr>
        <w:t>〕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9</w:t>
      </w:r>
      <w:r>
        <w:rPr>
          <w:rFonts w:hint="eastAsia" w:eastAsia="仿宋_GB2312"/>
          <w:sz w:val="32"/>
          <w:szCs w:val="32"/>
        </w:rPr>
        <w:t>号</w:t>
      </w:r>
    </w:p>
    <w:p>
      <w:pPr>
        <w:keepNext w:val="0"/>
        <w:keepLines w:val="0"/>
        <w:pageBreakBefore w:val="0"/>
        <w:widowControl w:val="0"/>
        <w:tabs>
          <w:tab w:val="left" w:pos="7350"/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eastAsia="仿宋_GB2312"/>
          <w:color w:val="FFFFFF"/>
        </w:rPr>
      </w:pPr>
      <w:r>
        <w:rPr>
          <w:rFonts w:hint="eastAsia" w:ascii="仿宋_GB2312" w:eastAsia="仿宋_GB2312"/>
          <w:color w:val="FFFFFF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22225</wp:posOffset>
                </wp:positionV>
                <wp:extent cx="5600700" cy="0"/>
                <wp:effectExtent l="0" t="12700" r="0" b="15875"/>
                <wp:wrapNone/>
                <wp:docPr id="9" name="直接连接符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254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0pt;margin-top:1.75pt;height:0pt;width:441pt;z-index:251663360;mso-width-relative:page;mso-height-relative:page;" filled="f" stroked="t" coordsize="21600,21600" o:gfxdata="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CI4jdLQAAAABAEA&#10;AA8AAAAAAAAAAQAgAAAAIgAAAGRycy9kb3ducmV2LnhtbFBLAQIUABQAAAAIAIdO4kCm9o7V6QEA&#10;AK8DAAAOAAAAAAAAAAEAIAAAAB8BAABkcnMvZTJvRG9jLnhtbFBLBQYAAAAABgAGAFkBAAB6BQAA&#10;AAA=&#10;">
                <v:fill on="f" focussize="0,0"/>
                <v:stroke weight="2pt" color="#FF0000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79" w:lineRule="exact"/>
        <w:jc w:val="center"/>
        <w:textAlignment w:val="baseline"/>
        <w:rPr>
          <w:rFonts w:hint="eastAsia" w:ascii="方正小标宋_GBK" w:hAnsi="方正小标宋_GBK" w:eastAsia="方正小标宋_GBK" w:cs="方正小标宋_GBK"/>
          <w:bCs/>
          <w:color w:val="auto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Cs/>
          <w:color w:val="auto"/>
          <w:sz w:val="44"/>
          <w:szCs w:val="44"/>
        </w:rPr>
        <w:t>乌审旗</w:t>
      </w:r>
      <w:r>
        <w:rPr>
          <w:rFonts w:hint="eastAsia" w:ascii="方正小标宋_GBK" w:hAnsi="方正小标宋_GBK" w:eastAsia="方正小标宋_GBK" w:cs="方正小标宋_GBK"/>
          <w:bCs/>
          <w:color w:val="auto"/>
          <w:sz w:val="44"/>
          <w:szCs w:val="44"/>
          <w:lang w:val="en-US" w:eastAsia="zh-CN"/>
        </w:rPr>
        <w:t>人民政府办公室</w:t>
      </w:r>
      <w:r>
        <w:rPr>
          <w:rFonts w:hint="eastAsia" w:ascii="方正小标宋_GBK" w:hAnsi="方正小标宋_GBK" w:eastAsia="方正小标宋_GBK" w:cs="方正小标宋_GBK"/>
          <w:bCs/>
          <w:color w:val="auto"/>
          <w:sz w:val="44"/>
          <w:szCs w:val="44"/>
        </w:rPr>
        <w:t>关于</w:t>
      </w:r>
      <w:r>
        <w:rPr>
          <w:rFonts w:hint="eastAsia" w:ascii="方正小标宋_GBK" w:hAnsi="方正小标宋_GBK" w:eastAsia="方正小标宋_GBK" w:cs="方正小标宋_GBK"/>
          <w:bCs/>
          <w:color w:val="auto"/>
          <w:sz w:val="44"/>
          <w:szCs w:val="44"/>
          <w:lang w:val="en-US" w:eastAsia="zh-CN"/>
        </w:rPr>
        <w:t>印发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79" w:lineRule="exact"/>
        <w:jc w:val="center"/>
        <w:textAlignment w:val="baseline"/>
        <w:rPr>
          <w:rFonts w:hint="eastAsia" w:ascii="方正小标宋_GBK" w:hAnsi="方正小标宋_GBK" w:eastAsia="方正小标宋_GBK" w:cs="方正小标宋_GBK"/>
          <w:bCs/>
          <w:color w:val="auto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Cs/>
          <w:color w:val="auto"/>
          <w:sz w:val="44"/>
          <w:szCs w:val="44"/>
          <w:lang w:val="en-US" w:eastAsia="zh-CN"/>
        </w:rPr>
        <w:t>《乌审旗</w:t>
      </w:r>
      <w:r>
        <w:rPr>
          <w:rFonts w:hint="eastAsia" w:ascii="方正小标宋_GBK" w:hAnsi="方正小标宋_GBK" w:eastAsia="方正小标宋_GBK" w:cs="方正小标宋_GBK"/>
          <w:bCs/>
          <w:color w:val="auto"/>
          <w:sz w:val="44"/>
          <w:szCs w:val="44"/>
          <w:lang w:eastAsia="zh-CN"/>
        </w:rPr>
        <w:t>202</w:t>
      </w:r>
      <w:r>
        <w:rPr>
          <w:rFonts w:hint="eastAsia" w:ascii="方正小标宋_GBK" w:hAnsi="方正小标宋_GBK" w:eastAsia="方正小标宋_GBK" w:cs="方正小标宋_GBK"/>
          <w:bCs/>
          <w:color w:val="auto"/>
          <w:sz w:val="44"/>
          <w:szCs w:val="44"/>
          <w:lang w:val="en-US" w:eastAsia="zh-CN"/>
        </w:rPr>
        <w:t>5</w:t>
      </w:r>
      <w:r>
        <w:rPr>
          <w:rFonts w:hint="eastAsia" w:ascii="方正小标宋_GBK" w:hAnsi="方正小标宋_GBK" w:eastAsia="方正小标宋_GBK" w:cs="方正小标宋_GBK"/>
          <w:bCs/>
          <w:color w:val="auto"/>
          <w:sz w:val="44"/>
          <w:szCs w:val="44"/>
        </w:rPr>
        <w:t>年</w:t>
      </w:r>
      <w:r>
        <w:rPr>
          <w:rFonts w:hint="eastAsia" w:ascii="方正小标宋_GBK" w:hAnsi="方正小标宋_GBK" w:eastAsia="方正小标宋_GBK" w:cs="方正小标宋_GBK"/>
          <w:bCs/>
          <w:color w:val="auto"/>
          <w:sz w:val="44"/>
          <w:szCs w:val="44"/>
          <w:lang w:val="en-US" w:eastAsia="zh-CN"/>
        </w:rPr>
        <w:t>春季义</w:t>
      </w:r>
      <w:r>
        <w:rPr>
          <w:rFonts w:hint="eastAsia" w:ascii="方正小标宋_GBK" w:hAnsi="方正小标宋_GBK" w:eastAsia="方正小标宋_GBK" w:cs="方正小标宋_GBK"/>
          <w:b w:val="0"/>
          <w:i w:val="0"/>
          <w:caps w:val="0"/>
          <w:spacing w:val="0"/>
          <w:w w:val="100"/>
          <w:sz w:val="44"/>
          <w:szCs w:val="44"/>
          <w:lang w:val="en-US" w:eastAsia="zh-CN"/>
        </w:rPr>
        <w:t>务植树造林方案</w:t>
      </w:r>
      <w:r>
        <w:rPr>
          <w:rFonts w:hint="eastAsia" w:ascii="方正小标宋_GBK" w:hAnsi="方正小标宋_GBK" w:eastAsia="方正小标宋_GBK" w:cs="方正小标宋_GBK"/>
          <w:bCs/>
          <w:color w:val="auto"/>
          <w:sz w:val="44"/>
          <w:szCs w:val="44"/>
          <w:lang w:val="en-US" w:eastAsia="zh-CN"/>
        </w:rPr>
        <w:t>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79" w:lineRule="exact"/>
        <w:jc w:val="center"/>
        <w:textAlignment w:val="baseline"/>
        <w:rPr>
          <w:rFonts w:hint="eastAsia" w:ascii="方正小标宋_GBK" w:hAnsi="方正小标宋_GBK" w:eastAsia="方正小标宋_GBK" w:cs="方正小标宋_GBK"/>
          <w:bCs/>
          <w:color w:val="auto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Cs/>
          <w:color w:val="auto"/>
          <w:sz w:val="44"/>
          <w:szCs w:val="44"/>
          <w:lang w:val="en-US" w:eastAsia="zh-CN"/>
        </w:rPr>
        <w:t>的通知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0" w:firstLineChars="0"/>
        <w:jc w:val="both"/>
        <w:textAlignment w:val="auto"/>
        <w:rPr>
          <w:rFonts w:hint="default" w:ascii="Times New Roman" w:hAnsi="Times New Roman" w:eastAsia="方正小标宋_GBK" w:cs="Times New Roman"/>
          <w:bCs/>
          <w:color w:val="auto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80" w:lineRule="exact"/>
        <w:ind w:right="0" w:rightChars="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苏里格经济开发区管委会、各苏木镇人民政府、旗直各部门、各企事业单位：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80" w:lineRule="exact"/>
        <w:ind w:right="0" w:righ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根据《鄂尔多斯市2025年全民义务植树工作方案》文件要求，现将《乌审旗2025年春季义务植树造林方案》印发给你们，请认真抓好贯彻落实。</w:t>
      </w:r>
    </w:p>
    <w:p>
      <w:pPr>
        <w:pStyle w:val="2"/>
        <w:keepNext w:val="0"/>
        <w:keepLines w:val="0"/>
        <w:pageBreakBefore w:val="0"/>
        <w:overflowPunct/>
        <w:topLinePunct w:val="0"/>
        <w:bidi w:val="0"/>
        <w:spacing w:after="0" w:line="580" w:lineRule="exact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80" w:lineRule="exact"/>
        <w:ind w:right="0" w:rightChars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</w:rPr>
        <w:t xml:space="preserve">                      </w:t>
      </w: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乌审旗人民政府办公室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                  2025年4月2日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方正小标宋_GBK" w:cs="Times New Roman"/>
          <w:color w:val="000000"/>
          <w:sz w:val="44"/>
          <w:szCs w:val="44"/>
        </w:rPr>
      </w:pPr>
      <w:r>
        <w:rPr>
          <w:rFonts w:hint="default" w:ascii="Times New Roman" w:hAnsi="Times New Roman" w:eastAsia="方正小标宋_GBK" w:cs="Times New Roman"/>
          <w:color w:val="000000"/>
          <w:sz w:val="44"/>
          <w:szCs w:val="44"/>
        </w:rPr>
        <w:t>乌审旗</w:t>
      </w:r>
      <w:r>
        <w:rPr>
          <w:rFonts w:hint="default" w:ascii="Times New Roman" w:hAnsi="Times New Roman" w:eastAsia="方正小标宋_GBK" w:cs="Times New Roman"/>
          <w:color w:val="000000"/>
          <w:sz w:val="44"/>
          <w:szCs w:val="44"/>
          <w:lang w:eastAsia="zh-CN"/>
        </w:rPr>
        <w:t>202</w:t>
      </w:r>
      <w:r>
        <w:rPr>
          <w:rFonts w:hint="eastAsia" w:ascii="Times New Roman" w:hAnsi="Times New Roman" w:eastAsia="方正小标宋_GBK" w:cs="Times New Roman"/>
          <w:color w:val="000000"/>
          <w:sz w:val="44"/>
          <w:szCs w:val="44"/>
          <w:lang w:val="en-US" w:eastAsia="zh-CN"/>
        </w:rPr>
        <w:t>5</w:t>
      </w:r>
      <w:r>
        <w:rPr>
          <w:rFonts w:hint="default" w:ascii="Times New Roman" w:hAnsi="Times New Roman" w:eastAsia="方正小标宋_GBK" w:cs="Times New Roman"/>
          <w:color w:val="000000"/>
          <w:sz w:val="44"/>
          <w:szCs w:val="44"/>
        </w:rPr>
        <w:t>年</w:t>
      </w:r>
      <w:r>
        <w:rPr>
          <w:rFonts w:hint="eastAsia" w:ascii="Times New Roman" w:hAnsi="Times New Roman" w:eastAsia="方正小标宋_GBK" w:cs="Times New Roman"/>
          <w:color w:val="000000"/>
          <w:sz w:val="44"/>
          <w:szCs w:val="44"/>
          <w:lang w:val="en-US" w:eastAsia="zh-CN"/>
        </w:rPr>
        <w:t>春季</w:t>
      </w:r>
      <w:r>
        <w:rPr>
          <w:rFonts w:hint="default" w:ascii="Times New Roman" w:hAnsi="Times New Roman" w:eastAsia="方正小标宋_GBK" w:cs="Times New Roman"/>
          <w:color w:val="000000"/>
          <w:sz w:val="44"/>
          <w:szCs w:val="44"/>
        </w:rPr>
        <w:t>义务植树造林</w:t>
      </w:r>
      <w:r>
        <w:rPr>
          <w:rFonts w:hint="default" w:ascii="Times New Roman" w:hAnsi="Times New Roman" w:eastAsia="方正小标宋_GBK" w:cs="Times New Roman"/>
          <w:color w:val="000000"/>
          <w:sz w:val="44"/>
          <w:szCs w:val="44"/>
          <w:lang w:val="en-US" w:eastAsia="zh-CN"/>
        </w:rPr>
        <w:t>工作</w:t>
      </w:r>
      <w:r>
        <w:rPr>
          <w:rFonts w:hint="default" w:ascii="Times New Roman" w:hAnsi="Times New Roman" w:eastAsia="方正小标宋_GBK" w:cs="Times New Roman"/>
          <w:color w:val="000000"/>
          <w:sz w:val="44"/>
          <w:szCs w:val="44"/>
        </w:rPr>
        <w:t>方案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420" w:firstLineChars="200"/>
        <w:jc w:val="center"/>
        <w:textAlignment w:val="auto"/>
        <w:rPr>
          <w:rFonts w:hint="default" w:ascii="Times New Roman" w:hAnsi="Times New Roman" w:eastAsia="仿宋_GB2312" w:cs="Times New Roman"/>
          <w:color w:val="00000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为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进一步提高全民义务植树意识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，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巩固我旗绿化成果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，加快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我旗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生态建设步伐，改善生态环境，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深入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推动全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旗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义务植树造林活动深入开展。结合实际，制定本方案。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snapToGrid w:val="0"/>
          <w:color w:val="000000"/>
          <w:spacing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黑体" w:cs="Times New Roman"/>
          <w:snapToGrid w:val="0"/>
          <w:color w:val="000000"/>
          <w:spacing w:val="0"/>
          <w:sz w:val="32"/>
          <w:szCs w:val="32"/>
          <w:lang w:val="en-US" w:eastAsia="zh-CN"/>
        </w:rPr>
        <w:t>一、</w:t>
      </w:r>
      <w:r>
        <w:rPr>
          <w:rFonts w:hint="default" w:ascii="Times New Roman" w:hAnsi="Times New Roman" w:eastAsia="黑体" w:cs="Times New Roman"/>
          <w:snapToGrid w:val="0"/>
          <w:color w:val="000000"/>
          <w:spacing w:val="0"/>
          <w:sz w:val="32"/>
          <w:szCs w:val="32"/>
          <w:lang w:val="en-US" w:eastAsia="zh-CN"/>
        </w:rPr>
        <w:t>指导思想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right="0" w:firstLine="640" w:firstLineChars="200"/>
        <w:jc w:val="both"/>
        <w:textAlignment w:val="auto"/>
        <w:rPr>
          <w:rFonts w:hint="eastAsia" w:ascii="Times New Roman" w:hAnsi="Times New Roman" w:eastAsia="仿宋_GB2312" w:cs="Times New Roman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color w:val="000000"/>
          <w:kern w:val="2"/>
          <w:sz w:val="32"/>
          <w:szCs w:val="32"/>
          <w:lang w:val="en-US" w:eastAsia="zh-CN" w:bidi="ar-SA"/>
        </w:rPr>
        <w:t>以习近平新时代中国特色社会主义思想为指导，全面贯彻落</w:t>
      </w:r>
    </w:p>
    <w:p>
      <w:pPr>
        <w:pStyle w:val="3"/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line="580" w:lineRule="exact"/>
        <w:jc w:val="both"/>
        <w:rPr>
          <w:rFonts w:hint="default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000000"/>
          <w:kern w:val="2"/>
          <w:sz w:val="32"/>
          <w:szCs w:val="32"/>
          <w:lang w:val="en-US" w:eastAsia="zh-CN" w:bidi="ar-SA"/>
        </w:rPr>
        <w:t>实党的二十大精神，全面落实习近平总书记考察内蒙古重要讲话重要指示精神，紧紧围绕加强荒漠化综合防治和推进“三北”工程等生态建设要求，以打赢黄河“几字弯”毛乌素沙地歼灭战为目标，以深入推进林长制为抓手</w:t>
      </w:r>
      <w:r>
        <w:rPr>
          <w:rFonts w:hint="default" w:ascii="Times New Roman" w:hAnsi="Times New Roman" w:eastAsia="仿宋_GB2312" w:cs="Times New Roman"/>
          <w:color w:val="000000"/>
          <w:kern w:val="2"/>
          <w:sz w:val="32"/>
          <w:szCs w:val="32"/>
          <w:lang w:val="en-US" w:eastAsia="zh-CN" w:bidi="ar-SA"/>
        </w:rPr>
        <w:t>，</w:t>
      </w:r>
      <w:r>
        <w:rPr>
          <w:rFonts w:hint="eastAsia" w:ascii="Times New Roman" w:hAnsi="Times New Roman" w:eastAsia="仿宋_GB2312" w:cs="Times New Roman"/>
          <w:color w:val="000000"/>
          <w:kern w:val="2"/>
          <w:sz w:val="32"/>
          <w:szCs w:val="32"/>
          <w:lang w:val="en-US" w:eastAsia="zh-CN" w:bidi="ar-SA"/>
        </w:rPr>
        <w:t>多部门协调，坚决担好“绿色使命”，持续开展植树造林，共同建设绿色乌审。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snapToGrid w:val="0"/>
          <w:color w:val="000000"/>
          <w:spacing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napToGrid w:val="0"/>
          <w:color w:val="000000"/>
          <w:spacing w:val="0"/>
          <w:sz w:val="32"/>
          <w:szCs w:val="32"/>
          <w:lang w:val="en-US" w:eastAsia="zh-CN"/>
        </w:rPr>
        <w:t>二、组织形式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由旗人民政府统一组织，旗林业和草原局具体负责技术指导，按照属地管理和分片负责原则，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eastAsia="zh-CN"/>
        </w:rPr>
        <w:t>苏里格经济开发区管委会、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各苏木镇、各部门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eastAsia="zh-CN"/>
        </w:rPr>
        <w:t>要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认真完成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春季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植树造林任务。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snapToGrid w:val="0"/>
          <w:color w:val="000000"/>
          <w:spacing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napToGrid w:val="0"/>
          <w:color w:val="000000"/>
          <w:spacing w:val="0"/>
          <w:sz w:val="32"/>
          <w:szCs w:val="32"/>
          <w:lang w:val="en-US" w:eastAsia="zh-CN"/>
        </w:rPr>
        <w:t>三、活动时间</w:t>
      </w:r>
      <w:r>
        <w:rPr>
          <w:rFonts w:hint="eastAsia" w:ascii="Times New Roman" w:hAnsi="Times New Roman" w:eastAsia="黑体" w:cs="Times New Roman"/>
          <w:snapToGrid w:val="0"/>
          <w:color w:val="000000"/>
          <w:spacing w:val="0"/>
          <w:sz w:val="32"/>
          <w:szCs w:val="32"/>
          <w:lang w:val="en-US" w:eastAsia="zh-CN"/>
        </w:rPr>
        <w:t>、地点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春季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集中义务植树时间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：202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4月7日——2025年4月13日，地点：乌审旗乌审召镇布日都嘎查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验收阶段2025年6月10日—6月30日，由旗政府督查室联合旗林草局对旗直机关、各苏木镇义务植树造林完成情况验收。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snapToGrid w:val="0"/>
          <w:color w:val="000000"/>
          <w:spacing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napToGrid w:val="0"/>
          <w:color w:val="000000"/>
          <w:spacing w:val="0"/>
          <w:sz w:val="32"/>
          <w:szCs w:val="32"/>
          <w:lang w:val="en-US" w:eastAsia="zh-CN"/>
        </w:rPr>
        <w:t>工作任务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default" w:ascii="楷体_GB2312" w:hAnsi="楷体_GB2312" w:eastAsia="楷体_GB2312" w:cs="楷体_GB2312"/>
          <w:color w:val="auto"/>
          <w:kern w:val="2"/>
          <w:sz w:val="32"/>
          <w:szCs w:val="32"/>
          <w:lang w:val="en-US" w:eastAsia="zh-CN" w:bidi="ar-SA"/>
        </w:rPr>
        <w:t>（一）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lang w:val="en-US" w:eastAsia="zh-CN" w:bidi="ar-SA"/>
        </w:rPr>
        <w:t>县处级领导、</w:t>
      </w:r>
      <w:r>
        <w:rPr>
          <w:rFonts w:hint="default" w:ascii="楷体_GB2312" w:hAnsi="楷体_GB2312" w:eastAsia="楷体_GB2312" w:cs="楷体_GB2312"/>
          <w:color w:val="auto"/>
          <w:kern w:val="2"/>
          <w:sz w:val="32"/>
          <w:szCs w:val="32"/>
          <w:lang w:val="en-US" w:eastAsia="zh-CN" w:bidi="ar-SA"/>
        </w:rPr>
        <w:t>旗直机关单位及企事业单位。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县处级领导和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旗直机关单位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及企事业单位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集中造林点乌审召镇布日都嘎查进行义务植树活动，造林苗木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由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林草局统一提供。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default" w:ascii="楷体_GB2312" w:hAnsi="楷体_GB2312" w:eastAsia="楷体_GB2312" w:cs="楷体_GB2312"/>
          <w:color w:val="auto"/>
          <w:kern w:val="2"/>
          <w:sz w:val="32"/>
          <w:szCs w:val="32"/>
          <w:lang w:val="en-US" w:eastAsia="zh-CN" w:bidi="ar-SA"/>
        </w:rPr>
        <w:t>（二）苏里格经济开发区管委会、各苏木镇、嘎查村及驻地企业。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自行协调义务植树地块并进行集中义务植树，苏里格经济开发区管委会、苏木镇各完成100亩的义务植树任务，各嘎查村和“3+1”互助单位完成30亩的义务植树任务。未安排造林任务的企业，由属地苏木镇负责组织春季义务植树造林，苗木自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楷体_GB2312" w:hAnsi="楷体_GB2312" w:eastAsia="楷体_GB2312" w:cs="楷体_GB2312"/>
          <w:color w:val="auto"/>
          <w:kern w:val="2"/>
          <w:sz w:val="32"/>
          <w:szCs w:val="32"/>
          <w:lang w:val="en-US" w:eastAsia="zh-CN" w:bidi="ar-SA"/>
        </w:rPr>
        <w:t>（三）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lang w:val="en-US" w:eastAsia="zh-CN" w:bidi="ar-SA"/>
        </w:rPr>
        <w:t>旗武装部、退役军人事务局。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集中前往“双拥林”“退役军人林”植树基地开展义务植树活动。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lang w:val="en-US" w:eastAsia="zh-CN" w:bidi="ar-SA"/>
        </w:rPr>
        <w:t>（四）</w:t>
      </w:r>
      <w:r>
        <w:rPr>
          <w:rFonts w:hint="default" w:ascii="楷体_GB2312" w:hAnsi="楷体_GB2312" w:eastAsia="楷体_GB2312" w:cs="楷体_GB2312"/>
          <w:color w:val="auto"/>
          <w:kern w:val="2"/>
          <w:sz w:val="32"/>
          <w:szCs w:val="32"/>
          <w:lang w:val="en-US" w:eastAsia="zh-CN" w:bidi="ar-SA"/>
        </w:rPr>
        <w:t>社会团体及广大农牧民。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积极开展“党员林”“人才林”“幸福林”“青年林”“巾帼林”“亲子林”“民兵林”“企地互助林”等主题造林活动。植树地块自行协调落实，旗林业和草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原局负责提供部分苗木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。广大农牧民在自家房前屋后植树，并鼓励其参与苏木镇和嘎查村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春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季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义务植树造林活动。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8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（五）按照《全国绿化委员会关于印发全民义务植树尽责形式管理办法（试行）的通知》（全绿字〔2017〕6号，下称《尽责办法》）文件要求，全民义务植树活动采取以下8种形式完成。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8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1.造林绿化类。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直接参加乔、灌、草植被育苗、栽植全部或者部分过程的劳动。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8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2.抚育管护类。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参加对现有乔、灌、草植被除草除杂、浇水、松土施肥、有害生物防治、整枝修剪、间伐等抚育管护活动全部或者部分过程的劳动。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8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3.自然保护类。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按有关规范要求，身体力行参加保护生物多样性、野生动物栖息地，修复退化或者受损土地自然生态功能的全部或者部分过程的劳动。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8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4.认种认养类。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通过直接投工投劳或者捐资代劳，在指定地点新建乔、灌、草植被，或者对指定乔、灌、草植被进行冠名或者非冠名养护。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8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5.设施修建类。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在技术人员指导下，修建森林作业道、森林防火带、森林公园步道，绿地灌溉（排涝）渠道，以及各类绿地游憩、服务、管理设施等全部或者部分过程的劳动。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8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6.捐资捐物类。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自愿向合法公募组织捐赠资金用于国土绿化，或者捐献当地国土绿化急需物资。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8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7.志愿服务类。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自愿参加国土绿化公益宣传活动，或者按有关要求提供与国土绿化相关的普及推广、培训指导、公益活动组织管理等志愿服务。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80" w:lineRule="exact"/>
        <w:ind w:firstLine="643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8.其他类。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其他与国土绿化相关的劳动或者贡献。分过程的劳动。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snapToGrid w:val="0"/>
          <w:color w:val="000000"/>
          <w:spacing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napToGrid w:val="0"/>
          <w:color w:val="000000"/>
          <w:spacing w:val="0"/>
          <w:sz w:val="32"/>
          <w:szCs w:val="32"/>
          <w:lang w:val="en-US" w:eastAsia="zh-CN"/>
        </w:rPr>
        <w:t>五、技术要求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楷体_GB2312" w:cs="Times New Roman"/>
          <w:color w:val="000000"/>
          <w:sz w:val="32"/>
          <w:szCs w:val="32"/>
        </w:rPr>
        <w:t>（一）</w:t>
      </w:r>
      <w:r>
        <w:rPr>
          <w:rFonts w:hint="default" w:ascii="Times New Roman" w:hAnsi="Times New Roman" w:eastAsia="楷体_GB2312" w:cs="Times New Roman"/>
          <w:color w:val="000000"/>
          <w:sz w:val="32"/>
          <w:szCs w:val="32"/>
          <w:lang w:val="en-US" w:eastAsia="zh-CN"/>
        </w:rPr>
        <w:t>苗木供应</w:t>
      </w:r>
      <w:r>
        <w:rPr>
          <w:rFonts w:hint="default" w:ascii="Times New Roman" w:hAnsi="Times New Roman" w:eastAsia="楷体_GB2312" w:cs="Times New Roman"/>
          <w:color w:val="000000"/>
          <w:sz w:val="32"/>
          <w:szCs w:val="32"/>
        </w:rPr>
        <w:t>。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旗直机关及事业单位集中义务植树，沙障材料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和苗木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由旗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林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草局统一提供，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各单位自备植树工具。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苏里格经济开发区管委会，各企业、各苏木镇、嘎查村集中义务植树造林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自备苗木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。对于造林积极性高的农牧民、造林示范户等可由旗林草局提供部分苗木。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80" w:lineRule="exact"/>
        <w:ind w:firstLine="640" w:firstLineChars="200"/>
        <w:jc w:val="both"/>
        <w:textAlignment w:val="auto"/>
        <w:rPr>
          <w:rFonts w:hint="default"/>
          <w:lang w:val="en-US" w:eastAsia="zh-CN"/>
        </w:rPr>
      </w:pPr>
      <w:r>
        <w:rPr>
          <w:rFonts w:hint="eastAsia" w:ascii="Times New Roman" w:hAnsi="Times New Roman" w:eastAsia="楷体_GB2312" w:cs="Times New Roman"/>
          <w:color w:val="000000"/>
          <w:kern w:val="2"/>
          <w:sz w:val="32"/>
          <w:szCs w:val="32"/>
          <w:lang w:val="en-US" w:eastAsia="zh-CN" w:bidi="ar-SA"/>
        </w:rPr>
        <w:t>（二）地块选择。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严格贯彻落实党中央、国务院和自治区党委、政府关于坚决制止耕地“非农化”、防止耕地“非粮化”，科学绿化等系列决策落实地块。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8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楷体_GB2312" w:cs="Times New Roman"/>
          <w:color w:val="000000"/>
          <w:kern w:val="2"/>
          <w:sz w:val="32"/>
          <w:szCs w:val="32"/>
          <w:lang w:val="en-US" w:eastAsia="zh-CN" w:bidi="ar-SA"/>
        </w:rPr>
        <w:t>（</w:t>
      </w:r>
      <w:r>
        <w:rPr>
          <w:rFonts w:hint="eastAsia" w:ascii="Times New Roman" w:hAnsi="Times New Roman" w:eastAsia="楷体_GB2312" w:cs="Times New Roman"/>
          <w:color w:val="000000"/>
          <w:kern w:val="2"/>
          <w:sz w:val="32"/>
          <w:szCs w:val="32"/>
          <w:lang w:val="en-US" w:eastAsia="zh-CN" w:bidi="ar-SA"/>
        </w:rPr>
        <w:t>三</w:t>
      </w:r>
      <w:r>
        <w:rPr>
          <w:rFonts w:hint="default" w:ascii="Times New Roman" w:hAnsi="Times New Roman" w:eastAsia="楷体_GB2312" w:cs="Times New Roman"/>
          <w:color w:val="000000"/>
          <w:kern w:val="2"/>
          <w:sz w:val="32"/>
          <w:szCs w:val="32"/>
          <w:lang w:val="en-US" w:eastAsia="zh-CN" w:bidi="ar-SA"/>
        </w:rPr>
        <w:t>）苗木要求。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坚持适地适树原则，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宜乔则乔，宜灌则灌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所有苗木以使用本地苗木为主，就近调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运</w:t>
      </w:r>
      <w:r>
        <w:rPr>
          <w:rFonts w:hint="eastAsia" w:ascii="仿宋_GB2312" w:hAnsi="仿宋_GB2312" w:eastAsia="仿宋_GB2312" w:cs="仿宋_GB2312"/>
          <w:sz w:val="32"/>
          <w:szCs w:val="32"/>
        </w:rPr>
        <w:t>，除特殊用苗外，不得从外地调苗。加强苗木检验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检疫工作，不合格苗木不准用于绿化，禁止从疫区调苗。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阔叶乔木树干通直，根系完整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。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针叶树种顶牙饱满，层间距适中，冠形完整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。灌木树种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无机械损伤，无病虫害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。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樟子松带营养杯。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楷体_GB2312" w:cs="Times New Roman"/>
          <w:color w:val="000000"/>
          <w:sz w:val="32"/>
          <w:szCs w:val="32"/>
        </w:rPr>
        <w:t>（三）栽植要求。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乔木株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种植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行距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为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m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×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m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。灌木种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植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株行距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为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m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×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m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。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沙障设置行距4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m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，并用沙柳插条交叉固定沙障，固定距离2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m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黑体" w:cs="Times New Roman"/>
          <w:snapToGrid w:val="0"/>
          <w:color w:val="000000"/>
          <w:spacing w:val="0"/>
          <w:sz w:val="32"/>
          <w:szCs w:val="32"/>
          <w:lang w:val="en-US" w:eastAsia="zh-CN"/>
        </w:rPr>
        <w:t>六、保障措施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80" w:lineRule="exact"/>
        <w:ind w:left="0" w:right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default" w:ascii="Times New Roman" w:hAnsi="Times New Roman" w:eastAsia="楷体_GB2312" w:cs="Times New Roman"/>
          <w:color w:val="000000"/>
          <w:sz w:val="32"/>
          <w:szCs w:val="32"/>
        </w:rPr>
        <w:t>（一）强</w:t>
      </w:r>
      <w:r>
        <w:rPr>
          <w:rFonts w:hint="default" w:ascii="Times New Roman" w:hAnsi="Times New Roman" w:eastAsia="楷体_GB2312" w:cs="Times New Roman"/>
          <w:color w:val="000000"/>
          <w:sz w:val="32"/>
          <w:szCs w:val="32"/>
          <w:lang w:val="en-US" w:eastAsia="zh-CN"/>
        </w:rPr>
        <w:t>化</w:t>
      </w:r>
      <w:r>
        <w:rPr>
          <w:rFonts w:hint="default" w:ascii="Times New Roman" w:hAnsi="Times New Roman" w:eastAsia="楷体_GB2312" w:cs="Times New Roman"/>
          <w:color w:val="000000"/>
          <w:sz w:val="32"/>
          <w:szCs w:val="32"/>
        </w:rPr>
        <w:t>组织领导。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各地各部门要切实加强组织领导，按照通知要求，迅速组织开展2025年春季义务植树造林绿化活动，做到任务到人、责任到人，保质保量完成任务。旗林草局做好统筹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协调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苗木把关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技术指导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，并会同旗党政两办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督查室负责义务植树活动的监督检查工作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旗委宣传部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融媒体中心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负责义务植树宣传报道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旗公安局、交管大队负责植树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期间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沿线道路交通安全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工作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80" w:lineRule="exact"/>
        <w:ind w:left="0" w:right="0" w:firstLine="640" w:firstLineChars="200"/>
        <w:jc w:val="both"/>
        <w:textAlignment w:val="baseline"/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楷体_GB2312" w:cs="Times New Roman"/>
          <w:color w:val="000000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楷体_GB2312" w:cs="Times New Roman"/>
          <w:color w:val="000000"/>
          <w:sz w:val="32"/>
          <w:szCs w:val="32"/>
        </w:rPr>
        <w:t>二）确保栽植质量。</w:t>
      </w:r>
      <w:r>
        <w:rPr>
          <w:rFonts w:hint="default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在造林期间，旗林草局组织专业技术人员进行实地技术指导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，确保苗木成活率</w:t>
      </w:r>
      <w:r>
        <w:rPr>
          <w:rFonts w:hint="default" w:ascii="仿宋_GB2312" w:hAnsi="仿宋_GB2312" w:eastAsia="仿宋_GB2312" w:cs="仿宋_GB2312"/>
          <w:color w:val="000000"/>
          <w:sz w:val="32"/>
          <w:szCs w:val="32"/>
          <w:lang w:val="en-US" w:eastAsia="zh-CN"/>
        </w:rPr>
        <w:t>（总协调：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柴彦军13947731960</w:t>
      </w:r>
      <w:r>
        <w:rPr>
          <w:rFonts w:hint="default" w:ascii="仿宋_GB2312" w:hAnsi="仿宋_GB2312" w:eastAsia="仿宋_GB2312" w:cs="仿宋_GB2312"/>
          <w:color w:val="000000"/>
          <w:sz w:val="32"/>
          <w:szCs w:val="32"/>
          <w:lang w:val="en-US" w:eastAsia="zh-CN"/>
        </w:rPr>
        <w:t>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协调员</w:t>
      </w:r>
      <w:r>
        <w:rPr>
          <w:rFonts w:hint="default" w:ascii="仿宋_GB2312" w:hAnsi="仿宋_GB2312" w:eastAsia="仿宋_GB2312" w:cs="仿宋_GB2312"/>
          <w:color w:val="000000"/>
          <w:sz w:val="32"/>
          <w:szCs w:val="32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苏雅拉巴雅尔13947722585各单位技术指导员详见附件</w:t>
      </w:r>
      <w:r>
        <w:rPr>
          <w:rFonts w:hint="default" w:ascii="仿宋_GB2312" w:hAnsi="仿宋_GB2312" w:eastAsia="仿宋_GB2312" w:cs="仿宋_GB2312"/>
          <w:color w:val="000000"/>
          <w:sz w:val="32"/>
          <w:szCs w:val="32"/>
          <w:lang w:val="en-US" w:eastAsia="zh-CN"/>
        </w:rPr>
        <w:t>）。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80" w:lineRule="exact"/>
        <w:ind w:left="0" w:right="0" w:firstLine="640" w:firstLineChars="200"/>
        <w:jc w:val="both"/>
        <w:textAlignment w:val="baseline"/>
        <w:rPr>
          <w:rFonts w:hint="default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楷体_GB2312" w:cs="Times New Roman"/>
          <w:color w:val="000000"/>
          <w:sz w:val="32"/>
          <w:szCs w:val="32"/>
        </w:rPr>
        <w:t>（三）</w:t>
      </w:r>
      <w:r>
        <w:rPr>
          <w:rFonts w:hint="default" w:ascii="Times New Roman" w:hAnsi="Times New Roman" w:eastAsia="楷体_GB2312" w:cs="Times New Roman"/>
          <w:color w:val="000000"/>
          <w:sz w:val="32"/>
          <w:szCs w:val="32"/>
          <w:lang w:val="en-US" w:eastAsia="zh-CN"/>
        </w:rPr>
        <w:t>强化宣传报道</w:t>
      </w:r>
      <w:r>
        <w:rPr>
          <w:rFonts w:hint="default" w:ascii="Times New Roman" w:hAnsi="Times New Roman" w:eastAsia="楷体_GB2312" w:cs="Times New Roman"/>
          <w:color w:val="000000"/>
          <w:sz w:val="32"/>
          <w:szCs w:val="32"/>
        </w:rPr>
        <w:t>。</w:t>
      </w:r>
      <w:r>
        <w:rPr>
          <w:rFonts w:hint="default" w:ascii="仿宋_GB2312" w:hAnsi="仿宋_GB2312" w:eastAsia="仿宋_GB2312" w:cs="仿宋_GB2312"/>
          <w:color w:val="000000"/>
          <w:sz w:val="32"/>
          <w:szCs w:val="32"/>
          <w:lang w:val="en-US" w:eastAsia="zh-CN"/>
        </w:rPr>
        <w:t>苏里格经济开发区管委会、各苏木镇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80" w:lineRule="exact"/>
        <w:ind w:right="0"/>
        <w:jc w:val="both"/>
        <w:textAlignment w:val="baseline"/>
        <w:rPr>
          <w:rFonts w:hint="default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color w:val="000000"/>
          <w:sz w:val="32"/>
          <w:szCs w:val="32"/>
          <w:lang w:val="en-US" w:eastAsia="zh-CN"/>
        </w:rPr>
        <w:t>义务植树基地选址确定后将地理坐标于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4</w:t>
      </w:r>
      <w:r>
        <w:rPr>
          <w:rFonts w:hint="default" w:ascii="仿宋_GB2312" w:hAnsi="仿宋_GB2312" w:eastAsia="仿宋_GB2312" w:cs="仿宋_GB2312"/>
          <w:color w:val="000000"/>
          <w:sz w:val="32"/>
          <w:szCs w:val="32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7</w:t>
      </w:r>
      <w:r>
        <w:rPr>
          <w:rFonts w:hint="default" w:ascii="仿宋_GB2312" w:hAnsi="仿宋_GB2312" w:eastAsia="仿宋_GB2312" w:cs="仿宋_GB2312"/>
          <w:color w:val="000000"/>
          <w:sz w:val="32"/>
          <w:szCs w:val="32"/>
          <w:lang w:val="en-US" w:eastAsia="zh-CN"/>
        </w:rPr>
        <w:t>日前报送乌审旗林草局，各苏木镇在活动期间每日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16:00</w:t>
      </w:r>
      <w:r>
        <w:rPr>
          <w:rFonts w:hint="default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点前需向旗林草局报送进展情况，要有数据、文字说明及亮点照片。（联系人：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格日乐</w:t>
      </w:r>
      <w:r>
        <w:rPr>
          <w:rFonts w:hint="default" w:ascii="仿宋_GB2312" w:hAnsi="仿宋_GB2312" w:eastAsia="仿宋_GB2312" w:cs="仿宋_GB2312"/>
          <w:color w:val="000000"/>
          <w:sz w:val="32"/>
          <w:szCs w:val="32"/>
          <w:lang w:val="en-US" w:eastAsia="zh-CN"/>
        </w:rPr>
        <w:fldChar w:fldCharType="begin"/>
      </w:r>
      <w:r>
        <w:rPr>
          <w:rFonts w:hint="default" w:ascii="仿宋_GB2312" w:hAnsi="仿宋_GB2312" w:eastAsia="仿宋_GB2312" w:cs="仿宋_GB2312"/>
          <w:color w:val="000000"/>
          <w:sz w:val="32"/>
          <w:szCs w:val="32"/>
          <w:lang w:val="en-US" w:eastAsia="zh-CN"/>
        </w:rPr>
        <w:instrText xml:space="preserve"> HYPERLINK "mailto:屈敏0477-7581900，18947071361，邮箱1767764582@qq.com）" </w:instrText>
      </w:r>
      <w:r>
        <w:rPr>
          <w:rFonts w:hint="default" w:ascii="仿宋_GB2312" w:hAnsi="仿宋_GB2312" w:eastAsia="仿宋_GB2312" w:cs="仿宋_GB2312"/>
          <w:color w:val="000000"/>
          <w:sz w:val="32"/>
          <w:szCs w:val="32"/>
          <w:lang w:val="en-US" w:eastAsia="zh-CN"/>
        </w:rPr>
        <w:fldChar w:fldCharType="separate"/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15934988196</w:t>
      </w:r>
      <w:r>
        <w:rPr>
          <w:rFonts w:hint="default" w:ascii="仿宋_GB2312" w:hAnsi="仿宋_GB2312" w:eastAsia="仿宋_GB2312" w:cs="仿宋_GB2312"/>
          <w:color w:val="000000"/>
          <w:sz w:val="32"/>
          <w:szCs w:val="32"/>
          <w:lang w:val="en-US" w:eastAsia="zh-CN"/>
        </w:rPr>
        <w:t>）</w:t>
      </w:r>
      <w:r>
        <w:rPr>
          <w:rFonts w:hint="default" w:ascii="仿宋_GB2312" w:hAnsi="仿宋_GB2312" w:eastAsia="仿宋_GB2312" w:cs="仿宋_GB2312"/>
          <w:color w:val="000000"/>
          <w:sz w:val="32"/>
          <w:szCs w:val="32"/>
          <w:lang w:val="en-US" w:eastAsia="zh-CN"/>
        </w:rPr>
        <w:fldChar w:fldCharType="end"/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楷体_GB2312" w:cs="Times New Roman"/>
          <w:color w:val="000000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楷体_GB2312" w:cs="Times New Roman"/>
          <w:color w:val="000000"/>
          <w:sz w:val="32"/>
          <w:szCs w:val="32"/>
          <w:lang w:val="en-US" w:eastAsia="zh-CN"/>
        </w:rPr>
        <w:t>四</w:t>
      </w:r>
      <w:r>
        <w:rPr>
          <w:rFonts w:hint="default" w:ascii="Times New Roman" w:hAnsi="Times New Roman" w:eastAsia="楷体_GB2312" w:cs="Times New Roman"/>
          <w:color w:val="000000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楷体_GB2312" w:cs="Times New Roman"/>
          <w:color w:val="000000"/>
          <w:sz w:val="32"/>
          <w:szCs w:val="32"/>
        </w:rPr>
        <w:t>强化督查落实。</w:t>
      </w:r>
      <w:r>
        <w:rPr>
          <w:rFonts w:hint="default" w:ascii="仿宋_GB2312" w:hAnsi="仿宋_GB2312" w:eastAsia="仿宋_GB2312" w:cs="仿宋_GB2312"/>
          <w:color w:val="000000"/>
          <w:sz w:val="32"/>
          <w:szCs w:val="32"/>
          <w:lang w:val="en-US" w:eastAsia="zh-CN"/>
        </w:rPr>
        <w:t>植树造林期间，旗党政两办要重点督查植树造林工作任务落实情况，并及时通报有关信息。对组织不力、行动迟缓、瞒报谎报、未按时完成任务的单位进行通报批评，并责令限期整改。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80" w:lineRule="exact"/>
        <w:ind w:left="0" w:right="0" w:firstLine="640" w:firstLineChars="200"/>
        <w:jc w:val="both"/>
        <w:textAlignment w:val="baseline"/>
        <w:rPr>
          <w:rFonts w:hint="default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楷体_GB2312" w:cs="Times New Roman"/>
          <w:color w:val="000000"/>
          <w:sz w:val="32"/>
          <w:szCs w:val="32"/>
          <w:lang w:val="en-US" w:eastAsia="zh-CN"/>
        </w:rPr>
        <w:t>（五）做好安全生产。</w:t>
      </w:r>
      <w:r>
        <w:rPr>
          <w:rFonts w:hint="default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各单位负责本单位人员安全，在参加义务植树期间应注意交通安全，严格遵守交通法规，进入草原林区后，不得吸烟和使用明火，严防森林草原火灾发生，造林过程中规范使用造林工具，不得从事与造林活动无关事项，注意人身安全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80" w:lineRule="exact"/>
        <w:ind w:left="0" w:right="0" w:firstLine="640" w:firstLineChars="200"/>
        <w:jc w:val="both"/>
        <w:textAlignment w:val="baseline"/>
        <w:rPr>
          <w:rFonts w:hint="default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80" w:lineRule="exact"/>
        <w:ind w:left="0" w:right="0" w:firstLine="640" w:firstLineChars="200"/>
        <w:jc w:val="both"/>
        <w:textAlignment w:val="baseline"/>
        <w:rPr>
          <w:rFonts w:hint="default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color w:val="000000"/>
          <w:sz w:val="32"/>
          <w:szCs w:val="32"/>
          <w:lang w:val="en-US" w:eastAsia="zh-CN"/>
        </w:rPr>
        <w:t>附件：202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5</w:t>
      </w:r>
      <w:r>
        <w:rPr>
          <w:rFonts w:hint="default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年全旗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春季</w:t>
      </w:r>
      <w:r>
        <w:rPr>
          <w:rFonts w:hint="default" w:ascii="仿宋_GB2312" w:hAnsi="仿宋_GB2312" w:eastAsia="仿宋_GB2312" w:cs="仿宋_GB2312"/>
          <w:color w:val="000000"/>
          <w:sz w:val="32"/>
          <w:szCs w:val="32"/>
          <w:lang w:val="en-US" w:eastAsia="zh-CN"/>
        </w:rPr>
        <w:t>义务植树造林活动任务分解表</w:t>
      </w:r>
    </w:p>
    <w:p>
      <w:pPr>
        <w:pStyle w:val="2"/>
        <w:keepNext w:val="0"/>
        <w:keepLines w:val="0"/>
        <w:pageBreakBefore w:val="0"/>
        <w:wordWrap/>
        <w:overflowPunct/>
        <w:topLinePunct w:val="0"/>
        <w:bidi w:val="0"/>
        <w:spacing w:after="0" w:line="580" w:lineRule="exact"/>
        <w:jc w:val="both"/>
        <w:rPr>
          <w:rFonts w:hint="default"/>
        </w:rPr>
      </w:pPr>
    </w:p>
    <w:p>
      <w:pPr>
        <w:keepNext w:val="0"/>
        <w:keepLines w:val="0"/>
        <w:pageBreakBefore w:val="0"/>
        <w:wordWrap/>
        <w:overflowPunct/>
        <w:topLinePunct w:val="0"/>
        <w:bidi w:val="0"/>
        <w:spacing w:line="580" w:lineRule="exact"/>
        <w:rPr>
          <w:rFonts w:hint="default"/>
        </w:rPr>
      </w:pPr>
    </w:p>
    <w:p>
      <w:pPr>
        <w:pStyle w:val="2"/>
        <w:keepNext w:val="0"/>
        <w:keepLines w:val="0"/>
        <w:pageBreakBefore w:val="0"/>
        <w:wordWrap/>
        <w:overflowPunct/>
        <w:topLinePunct w:val="0"/>
        <w:bidi w:val="0"/>
        <w:spacing w:after="0" w:line="580" w:lineRule="exact"/>
        <w:rPr>
          <w:rFonts w:hint="default"/>
        </w:rPr>
      </w:pPr>
    </w:p>
    <w:p>
      <w:pPr>
        <w:keepNext w:val="0"/>
        <w:keepLines w:val="0"/>
        <w:pageBreakBefore w:val="0"/>
        <w:wordWrap/>
        <w:overflowPunct/>
        <w:topLinePunct w:val="0"/>
        <w:bidi w:val="0"/>
        <w:spacing w:line="580" w:lineRule="exact"/>
        <w:rPr>
          <w:rFonts w:hint="default"/>
        </w:rPr>
      </w:pPr>
    </w:p>
    <w:p>
      <w:pPr>
        <w:pStyle w:val="2"/>
        <w:keepNext w:val="0"/>
        <w:keepLines w:val="0"/>
        <w:pageBreakBefore w:val="0"/>
        <w:wordWrap/>
        <w:overflowPunct/>
        <w:topLinePunct w:val="0"/>
        <w:bidi w:val="0"/>
        <w:spacing w:after="0" w:line="580" w:lineRule="exact"/>
        <w:rPr>
          <w:rFonts w:hint="default"/>
        </w:rPr>
      </w:pPr>
    </w:p>
    <w:p>
      <w:pPr>
        <w:pStyle w:val="2"/>
        <w:keepNext w:val="0"/>
        <w:keepLines w:val="0"/>
        <w:pageBreakBefore w:val="0"/>
        <w:wordWrap/>
        <w:overflowPunct/>
        <w:topLinePunct w:val="0"/>
        <w:bidi w:val="0"/>
        <w:spacing w:after="0" w:line="580" w:lineRule="exact"/>
        <w:rPr>
          <w:rFonts w:hint="default"/>
        </w:rPr>
      </w:pPr>
    </w:p>
    <w:p>
      <w:pPr>
        <w:rPr>
          <w:rFonts w:hint="default"/>
        </w:rPr>
      </w:pPr>
    </w:p>
    <w:p>
      <w:pPr>
        <w:keepNext w:val="0"/>
        <w:keepLines w:val="0"/>
        <w:pageBreakBefore w:val="0"/>
        <w:wordWrap/>
        <w:overflowPunct/>
        <w:topLinePunct w:val="0"/>
        <w:bidi w:val="0"/>
        <w:spacing w:line="580" w:lineRule="exact"/>
        <w:jc w:val="both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10795</wp:posOffset>
                </wp:positionH>
                <wp:positionV relativeFrom="paragraph">
                  <wp:posOffset>367665</wp:posOffset>
                </wp:positionV>
                <wp:extent cx="5563870" cy="8255"/>
                <wp:effectExtent l="0" t="0" r="0" b="0"/>
                <wp:wrapNone/>
                <wp:docPr id="2" name="直接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63870" cy="8255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0.85pt;margin-top:28.95pt;height:0.65pt;width:438.1pt;z-index:251659264;mso-width-relative:page;mso-height-relative:page;" filled="f" stroked="t" coordsize="21600,21600" o:gfxdata="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36830</wp:posOffset>
                </wp:positionV>
                <wp:extent cx="5563870" cy="8255"/>
                <wp:effectExtent l="0" t="0" r="0" b="0"/>
                <wp:wrapNone/>
                <wp:docPr id="3" name="直接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63870" cy="8255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0pt;margin-top:2.9pt;height:0.65pt;width:438.1pt;z-index:251660288;mso-width-relative:page;mso-height-relative:page;" filled="f" stroked="t" coordsize="21600,21600" o:gfxdata="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乌审旗人民政府办公室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 xml:space="preserve">        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202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年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月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日印发</w:t>
      </w:r>
    </w:p>
    <w:sectPr>
      <w:footerReference r:id="rId3" w:type="default"/>
      <w:pgSz w:w="11906" w:h="16838"/>
      <w:pgMar w:top="2098" w:right="1474" w:bottom="1361" w:left="1587" w:header="851" w:footer="992" w:gutter="0"/>
      <w:pgNumType w:fmt="decimal" w:start="1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4486FEA3-6FD5-4414-B52C-DF907F63A5C0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C894C507-3EC5-434D-B0C8-E935FF2078B7}"/>
  </w:font>
  <w:font w:name="方正宋黑简体">
    <w:altName w:val="宋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方正小标宋_GBK">
    <w:panose1 w:val="020B0300000000000000"/>
    <w:charset w:val="86"/>
    <w:family w:val="auto"/>
    <w:pitch w:val="default"/>
    <w:sig w:usb0="00000001" w:usb1="080F1810" w:usb2="00000016" w:usb3="00000000" w:csb0="00060007" w:csb1="00000000"/>
  </w:font>
  <w:font w:name="楷体_GB2312">
    <w:panose1 w:val="02010609030101010101"/>
    <w:charset w:val="86"/>
    <w:family w:val="auto"/>
    <w:pitch w:val="default"/>
    <w:sig w:usb0="00000000" w:usb1="00000000" w:usb2="00000000" w:usb3="00000000" w:csb0="00000000" w:csb1="00000000"/>
    <w:embedRegular r:id="rId3" w:fontKey="{19FC36EC-E64B-4DFE-8B55-E28FE511F8B1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-6350</wp:posOffset>
              </wp:positionV>
              <wp:extent cx="892810" cy="354965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92810" cy="35496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ind w:firstLine="280" w:firstLineChars="100"/>
                            <w:rPr>
                              <w:rFonts w:hint="default" w:ascii="Times New Roman" w:hAnsi="Times New Roman" w:cs="Times New Roman" w:eastAsiaTheme="majorEastAsia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default" w:ascii="Times New Roman" w:hAnsi="Times New Roman" w:cs="Times New Roman" w:eastAsiaTheme="majorEastAsia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default" w:ascii="Times New Roman" w:hAnsi="Times New Roman" w:cs="Times New Roman" w:eastAsiaTheme="majorEastAsia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default" w:ascii="Times New Roman" w:hAnsi="Times New Roman" w:cs="Times New Roman" w:eastAsiaTheme="maj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 w:eastAsiaTheme="maj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 w:eastAsiaTheme="maj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 w:eastAsiaTheme="maj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 w:eastAsiaTheme="maj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default" w:ascii="Times New Roman" w:hAnsi="Times New Roman" w:cs="Times New Roman" w:eastAsiaTheme="majorEastAsia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default" w:ascii="Times New Roman" w:hAnsi="Times New Roman" w:cs="Times New Roman" w:eastAsiaTheme="majorEastAsia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0.5pt;height:27.95pt;width:70.3pt;mso-position-horizontal:outside;mso-position-horizontal-relative:margin;z-index:251661312;mso-width-relative:page;mso-height-relative:page;" filled="f" stroked="f" coordsize="21600,21600" o:gfxdata="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3RiWxNUAAAAGAQAA&#10;DwAAAAAAAAABACAAAAAiAAAAZHJzL2Rvd25yZXYueG1sUEsBAhQAFAAAAAgAh07iQMGgcjccAgAA&#10;EwQAAA4AAAAAAAAAAQAgAAAAJAEAAGRycy9lMm9Eb2MueG1sUEsFBgAAAAAGAAYAWQEAALIFAAAA&#10;AA=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pStyle w:val="4"/>
                      <w:ind w:firstLine="280" w:firstLineChars="100"/>
                      <w:rPr>
                        <w:rFonts w:hint="default" w:ascii="Times New Roman" w:hAnsi="Times New Roman" w:cs="Times New Roman" w:eastAsiaTheme="majorEastAsia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default" w:ascii="Times New Roman" w:hAnsi="Times New Roman" w:cs="Times New Roman" w:eastAsiaTheme="majorEastAsia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default" w:ascii="Times New Roman" w:hAnsi="Times New Roman" w:cs="Times New Roman" w:eastAsiaTheme="majorEastAsia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default" w:ascii="Times New Roman" w:hAnsi="Times New Roman" w:cs="Times New Roman" w:eastAsiaTheme="maj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 w:eastAsiaTheme="maj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 w:eastAsiaTheme="maj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 w:eastAsiaTheme="maj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default" w:ascii="Times New Roman" w:hAnsi="Times New Roman" w:cs="Times New Roman" w:eastAsiaTheme="maj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default" w:ascii="Times New Roman" w:hAnsi="Times New Roman" w:cs="Times New Roman" w:eastAsiaTheme="majorEastAsia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default" w:ascii="Times New Roman" w:hAnsi="Times New Roman" w:cs="Times New Roman" w:eastAsiaTheme="majorEastAsia"/>
                        <w:sz w:val="28"/>
                        <w:szCs w:val="28"/>
                        <w:lang w:eastAsia="zh-CN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6AF76F1"/>
    <w:multiLevelType w:val="singleLevel"/>
    <w:tmpl w:val="F6AF76F1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JjM2UzMmE1NjE0NTQ3YzA1ZGE4ZWY0ZjBjMGZlNWEifQ=="/>
  </w:docVars>
  <w:rsids>
    <w:rsidRoot w:val="74236390"/>
    <w:rsid w:val="000E5D71"/>
    <w:rsid w:val="00352BA3"/>
    <w:rsid w:val="014A6C56"/>
    <w:rsid w:val="01A73D87"/>
    <w:rsid w:val="026B30B3"/>
    <w:rsid w:val="03A9358B"/>
    <w:rsid w:val="056D52E8"/>
    <w:rsid w:val="05B42945"/>
    <w:rsid w:val="063C49CA"/>
    <w:rsid w:val="06604362"/>
    <w:rsid w:val="06776C4C"/>
    <w:rsid w:val="07006734"/>
    <w:rsid w:val="0A917CCA"/>
    <w:rsid w:val="0AA62F56"/>
    <w:rsid w:val="0B295EB9"/>
    <w:rsid w:val="0C2F779B"/>
    <w:rsid w:val="0C8A4482"/>
    <w:rsid w:val="0DFC1AA6"/>
    <w:rsid w:val="0FB55367"/>
    <w:rsid w:val="1066305F"/>
    <w:rsid w:val="10A0502A"/>
    <w:rsid w:val="10B12E03"/>
    <w:rsid w:val="10B43B62"/>
    <w:rsid w:val="10CA5CE4"/>
    <w:rsid w:val="110A1178"/>
    <w:rsid w:val="11E35DFB"/>
    <w:rsid w:val="121324B0"/>
    <w:rsid w:val="12241124"/>
    <w:rsid w:val="12335477"/>
    <w:rsid w:val="12954834"/>
    <w:rsid w:val="12DB169F"/>
    <w:rsid w:val="134A07B5"/>
    <w:rsid w:val="14E200CA"/>
    <w:rsid w:val="15984416"/>
    <w:rsid w:val="15FC10D2"/>
    <w:rsid w:val="16D74C09"/>
    <w:rsid w:val="17E05DED"/>
    <w:rsid w:val="18321C32"/>
    <w:rsid w:val="18704DF0"/>
    <w:rsid w:val="1A23633A"/>
    <w:rsid w:val="1A2972BA"/>
    <w:rsid w:val="1A6D6D61"/>
    <w:rsid w:val="1A8A46AC"/>
    <w:rsid w:val="1AB23CF4"/>
    <w:rsid w:val="1AE60EDD"/>
    <w:rsid w:val="1BB11F7A"/>
    <w:rsid w:val="1BC527A8"/>
    <w:rsid w:val="1C30644E"/>
    <w:rsid w:val="1CFA3A78"/>
    <w:rsid w:val="1D0A3FEB"/>
    <w:rsid w:val="1D7039E4"/>
    <w:rsid w:val="1DA3278E"/>
    <w:rsid w:val="1E5E1150"/>
    <w:rsid w:val="1F230A6B"/>
    <w:rsid w:val="1F7D096C"/>
    <w:rsid w:val="1FBA6F24"/>
    <w:rsid w:val="1FDD6E90"/>
    <w:rsid w:val="213241F9"/>
    <w:rsid w:val="219567C1"/>
    <w:rsid w:val="219624CF"/>
    <w:rsid w:val="21CD6CAD"/>
    <w:rsid w:val="22FF362D"/>
    <w:rsid w:val="232A73A2"/>
    <w:rsid w:val="23367CFC"/>
    <w:rsid w:val="23857325"/>
    <w:rsid w:val="249C3693"/>
    <w:rsid w:val="251F2D4B"/>
    <w:rsid w:val="253E1387"/>
    <w:rsid w:val="25682CFB"/>
    <w:rsid w:val="26611CBB"/>
    <w:rsid w:val="26826469"/>
    <w:rsid w:val="29693E94"/>
    <w:rsid w:val="29C664E0"/>
    <w:rsid w:val="29EC6874"/>
    <w:rsid w:val="2A280BF4"/>
    <w:rsid w:val="2A3D0E7D"/>
    <w:rsid w:val="2AE76F11"/>
    <w:rsid w:val="2B192893"/>
    <w:rsid w:val="2BEA7589"/>
    <w:rsid w:val="2C1431B0"/>
    <w:rsid w:val="2C2936CE"/>
    <w:rsid w:val="2D415E21"/>
    <w:rsid w:val="2E8A1F61"/>
    <w:rsid w:val="2F2B5748"/>
    <w:rsid w:val="301960B9"/>
    <w:rsid w:val="309A735F"/>
    <w:rsid w:val="30D66967"/>
    <w:rsid w:val="31E97D06"/>
    <w:rsid w:val="334D3EDF"/>
    <w:rsid w:val="33623CED"/>
    <w:rsid w:val="344E4006"/>
    <w:rsid w:val="34BD423C"/>
    <w:rsid w:val="356E14B7"/>
    <w:rsid w:val="3624731C"/>
    <w:rsid w:val="36AA1021"/>
    <w:rsid w:val="39135DCD"/>
    <w:rsid w:val="39945212"/>
    <w:rsid w:val="39AE31FE"/>
    <w:rsid w:val="3AAB207A"/>
    <w:rsid w:val="3AAC3C71"/>
    <w:rsid w:val="3AF47336"/>
    <w:rsid w:val="3C940DD1"/>
    <w:rsid w:val="3FEB2267"/>
    <w:rsid w:val="40171B93"/>
    <w:rsid w:val="4053362C"/>
    <w:rsid w:val="405B6531"/>
    <w:rsid w:val="407D1B7C"/>
    <w:rsid w:val="41596145"/>
    <w:rsid w:val="41A947E7"/>
    <w:rsid w:val="41DA7BA1"/>
    <w:rsid w:val="422D356D"/>
    <w:rsid w:val="42F86D96"/>
    <w:rsid w:val="434A043B"/>
    <w:rsid w:val="43B77920"/>
    <w:rsid w:val="46964D6B"/>
    <w:rsid w:val="46BC3B1E"/>
    <w:rsid w:val="475A19F1"/>
    <w:rsid w:val="483950A9"/>
    <w:rsid w:val="484B78FD"/>
    <w:rsid w:val="49094088"/>
    <w:rsid w:val="49D7461B"/>
    <w:rsid w:val="49F70BF1"/>
    <w:rsid w:val="4A697623"/>
    <w:rsid w:val="4B5B0EED"/>
    <w:rsid w:val="4BEA4569"/>
    <w:rsid w:val="4C832895"/>
    <w:rsid w:val="4DDE7B91"/>
    <w:rsid w:val="4E812529"/>
    <w:rsid w:val="4ED4381D"/>
    <w:rsid w:val="4F373E8C"/>
    <w:rsid w:val="4FB70C06"/>
    <w:rsid w:val="4FD6155E"/>
    <w:rsid w:val="512E47BA"/>
    <w:rsid w:val="525078D3"/>
    <w:rsid w:val="528626F5"/>
    <w:rsid w:val="52D730FB"/>
    <w:rsid w:val="54D308D4"/>
    <w:rsid w:val="569D432E"/>
    <w:rsid w:val="57035A17"/>
    <w:rsid w:val="57B204EC"/>
    <w:rsid w:val="59385B33"/>
    <w:rsid w:val="59F9602E"/>
    <w:rsid w:val="5A2600C1"/>
    <w:rsid w:val="5A5B2C95"/>
    <w:rsid w:val="5AD13B33"/>
    <w:rsid w:val="5B0E64F5"/>
    <w:rsid w:val="5B5135D5"/>
    <w:rsid w:val="5B5310CF"/>
    <w:rsid w:val="5BC76675"/>
    <w:rsid w:val="5C8A495A"/>
    <w:rsid w:val="5CCB1FFD"/>
    <w:rsid w:val="5D1F4C62"/>
    <w:rsid w:val="5D39073C"/>
    <w:rsid w:val="5D395350"/>
    <w:rsid w:val="5D437F7D"/>
    <w:rsid w:val="5D8364E0"/>
    <w:rsid w:val="5D9F732E"/>
    <w:rsid w:val="5E377E99"/>
    <w:rsid w:val="5E523908"/>
    <w:rsid w:val="5E93283E"/>
    <w:rsid w:val="5F357DA9"/>
    <w:rsid w:val="5F4A2F47"/>
    <w:rsid w:val="5FFE1F39"/>
    <w:rsid w:val="5FFE6D80"/>
    <w:rsid w:val="60AA0313"/>
    <w:rsid w:val="60AE03EC"/>
    <w:rsid w:val="60E24D2E"/>
    <w:rsid w:val="617406FF"/>
    <w:rsid w:val="61FA5147"/>
    <w:rsid w:val="6230253C"/>
    <w:rsid w:val="641F6584"/>
    <w:rsid w:val="663314D9"/>
    <w:rsid w:val="675D1C3B"/>
    <w:rsid w:val="67943337"/>
    <w:rsid w:val="692E376D"/>
    <w:rsid w:val="693F332E"/>
    <w:rsid w:val="696A458A"/>
    <w:rsid w:val="6A0F6592"/>
    <w:rsid w:val="6A9F655D"/>
    <w:rsid w:val="6ABD6785"/>
    <w:rsid w:val="6C215487"/>
    <w:rsid w:val="6C533AC6"/>
    <w:rsid w:val="6CCA1F28"/>
    <w:rsid w:val="6D687B3E"/>
    <w:rsid w:val="71494FDF"/>
    <w:rsid w:val="718244EF"/>
    <w:rsid w:val="72312A8C"/>
    <w:rsid w:val="73184F94"/>
    <w:rsid w:val="73E334C8"/>
    <w:rsid w:val="74236390"/>
    <w:rsid w:val="74F75DB7"/>
    <w:rsid w:val="75B15A71"/>
    <w:rsid w:val="767A1C28"/>
    <w:rsid w:val="77104191"/>
    <w:rsid w:val="777D3C34"/>
    <w:rsid w:val="793E7E49"/>
    <w:rsid w:val="79BA7A20"/>
    <w:rsid w:val="7A07312A"/>
    <w:rsid w:val="7A124B07"/>
    <w:rsid w:val="7DBB5855"/>
    <w:rsid w:val="7E5E1B1E"/>
    <w:rsid w:val="7E7E09BD"/>
    <w:rsid w:val="7F001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before="0" w:after="140" w:line="276" w:lineRule="auto"/>
    </w:pPr>
  </w:style>
  <w:style w:type="paragraph" w:styleId="3">
    <w:name w:val="Normal Indent"/>
    <w:basedOn w:val="1"/>
    <w:next w:val="1"/>
    <w:qFormat/>
    <w:uiPriority w:val="0"/>
    <w:pPr>
      <w:ind w:firstLine="567"/>
    </w:pPr>
    <w:rPr>
      <w:rFonts w:ascii="Times New Roman" w:hAnsi="Times New Roman" w:eastAsia="宋体" w:cs="Times New Roman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2517</Words>
  <Characters>2616</Characters>
  <Lines>0</Lines>
  <Paragraphs>0</Paragraphs>
  <TotalTime>10</TotalTime>
  <ScaleCrop>false</ScaleCrop>
  <LinksUpToDate>false</LinksUpToDate>
  <CharactersWithSpaces>2694</CharactersWithSpaces>
  <Application>WPS Office_11.1.0.7989_F1E327BC-269C-435d-A152-05C5408002CA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2021-10-21T10:20:00Z</dcterms:created>
  <dc:creator>墨染</dc:creator>
  <cp:lastModifiedBy>万吉伟</cp:lastModifiedBy>
  <cp:lastPrinted>2025-04-02T01:18:00Z</cp:lastPrinted>
  <dcterms:modified xsi:type="dcterms:W3CDTF">2025-05-21T10:21:27Z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2052-11.1.0.7989</vt:lpwstr>
  </property>
  <property fmtid="{D5CDD505-2E9C-101B-9397-08002B2CF9AE}" pid="3" name="ICV">
    <vt:lpwstr>5B21E1D01BC4409BB140D1107F7C427D_13</vt:lpwstr>
  </property>
  <property fmtid="{D5CDD505-2E9C-101B-9397-08002B2CF9AE}" pid="4" name="KSOTemplateDocerSaveRecord">
    <vt:lpwstr>eyJoZGlkIjoiNTQzZjI1YjZmZDQ1NTQ2MGMyM2FjNWQ5OWExZTAwYTYiLCJ1c2VySWQiOiIyMzY4NzA5NzgifQ==</vt:lpwstr>
  </property>
</Properties>
</file>