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65" w:rsidRDefault="004C5365">
      <w:pPr>
        <w:rPr>
          <w:rFonts w:hint="eastAsia"/>
          <w:sz w:val="32"/>
          <w:szCs w:val="32"/>
        </w:rPr>
      </w:pPr>
    </w:p>
    <w:p w:rsidR="004C5365" w:rsidRDefault="00634ACB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乌审旗民政局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关于确定乌审旗专职社区工作者职业体系套转人员的通知</w:t>
      </w:r>
    </w:p>
    <w:p w:rsidR="004C5365" w:rsidRDefault="004C5365">
      <w:pPr>
        <w:jc w:val="center"/>
        <w:rPr>
          <w:rFonts w:hint="eastAsia"/>
          <w:sz w:val="32"/>
          <w:szCs w:val="32"/>
        </w:rPr>
      </w:pPr>
    </w:p>
    <w:p w:rsidR="004C5365" w:rsidRDefault="00634AC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各苏木镇人民政府、各有关单位：</w:t>
      </w:r>
    </w:p>
    <w:p w:rsidR="004C5365" w:rsidRDefault="00634AC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根据《鄂尔多斯市专职社区工作者岗位职级和薪酬实施方案》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鄂党组通字〔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46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、《鄂尔多斯市关于加强城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市基层党建工作的意见》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党办发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、《乌审旗社区工作者管理办法》《关于印发乌审旗社区工作者薪酬体系套转实施方案的通知》（乌党组发〔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号）文件精神，经各苏木镇党委综合考评，在充分征求纪委监委、审计、信访、公安、法院、检察院等部门意见的基础上，旗委组织部、旗民政局、旗人社局、旗财政局研究决定，对乌都等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名社区工作者进行职业体系套转。吴晨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、达格塔、曹雪、乌力吉其其格、王贤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人工资待遇从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日起执行，和美社区两委成员工资待遇从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日起执行，阿吉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社区两委成员工资待遇从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日起执行。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套转人员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与苏木镇签订劳动合同，三年一签，连续两年考核不合格终止合同；兼任社区“两委”委员的，劳动合同期限与换届时间同步。</w:t>
      </w:r>
    </w:p>
    <w:p w:rsidR="004C5365" w:rsidRDefault="004C53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C5365" w:rsidRDefault="00634AC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附件：乌审旗社区工作者职业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体系套转花名册</w:t>
      </w:r>
      <w:proofErr w:type="gramEnd"/>
    </w:p>
    <w:p w:rsidR="004C5365" w:rsidRDefault="004C53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C5365" w:rsidRDefault="004C53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C5365" w:rsidRDefault="00634AC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中共乌审旗委组织部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乌审旗民政局</w:t>
      </w:r>
    </w:p>
    <w:p w:rsidR="004C5365" w:rsidRDefault="004C536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C5365" w:rsidRDefault="004C536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C5365" w:rsidRDefault="00634AC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乌审旗人力资源和社会保障局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乌审旗财政局</w:t>
      </w:r>
    </w:p>
    <w:p w:rsidR="004C5365" w:rsidRDefault="00634ACB">
      <w:pPr>
        <w:spacing w:line="560" w:lineRule="exact"/>
        <w:rPr>
          <w:rFonts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20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C5365" w:rsidRDefault="004C5365">
      <w:pPr>
        <w:rPr>
          <w:rFonts w:ascii="仿宋_GB2312" w:eastAsia="仿宋_GB2312" w:hint="eastAsia"/>
          <w:sz w:val="32"/>
          <w:szCs w:val="32"/>
        </w:rPr>
      </w:pPr>
    </w:p>
    <w:p w:rsidR="004C5365" w:rsidRDefault="00634ACB">
      <w:pPr>
        <w:rPr>
          <w:rFonts w:ascii="仿宋_GB2312" w:eastAsia="仿宋_GB2312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299720</wp:posOffset>
                </wp:positionV>
                <wp:extent cx="5591175" cy="635"/>
                <wp:effectExtent l="0" t="0" r="0" b="0"/>
                <wp:wrapNone/>
                <wp:docPr id="6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61186" id="Line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3.6pt" to="442.1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"/>
            </w:pict>
          </mc:Fallback>
        </mc:AlternateContent>
      </w:r>
    </w:p>
    <w:p w:rsidR="004C5365" w:rsidRDefault="00634ACB">
      <w:pPr>
        <w:spacing w:line="440" w:lineRule="exact"/>
        <w:ind w:firstLineChars="100" w:firstLine="210"/>
        <w:textAlignment w:val="baseline"/>
        <w:rPr>
          <w:rFonts w:ascii="仿宋_GB2312" w:eastAsia="仿宋_GB2312" w:hAnsi="仿宋_GB2312"/>
          <w:color w:val="000000"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337185</wp:posOffset>
                </wp:positionV>
                <wp:extent cx="5581650" cy="635"/>
                <wp:effectExtent l="0" t="0" r="0" b="0"/>
                <wp:wrapNone/>
                <wp:docPr id="7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2463F" id="Line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26.55pt" to="440.6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"/>
            </w:pict>
          </mc:Fallback>
        </mc:AlternateContent>
      </w:r>
      <w:r>
        <w:rPr>
          <w:rFonts w:ascii="仿宋_GB2312" w:eastAsia="仿宋_GB2312" w:hAnsi="仿宋_GB2312" w:hint="eastAsia"/>
          <w:color w:val="000000"/>
          <w:sz w:val="32"/>
        </w:rPr>
        <w:t>乌审旗民政局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           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</w:t>
      </w:r>
      <w:r>
        <w:rPr>
          <w:rFonts w:ascii="仿宋_GB2312" w:eastAsia="仿宋_GB2312" w:hAnsi="仿宋_GB2312"/>
          <w:color w:val="000000"/>
          <w:sz w:val="32"/>
        </w:rPr>
        <w:t xml:space="preserve"> </w:t>
      </w:r>
      <w:r>
        <w:rPr>
          <w:rFonts w:ascii="仿宋_GB2312" w:eastAsia="仿宋_GB2312" w:hAnsi="仿宋_GB2312" w:hint="eastAsia"/>
          <w:color w:val="000000"/>
          <w:sz w:val="32"/>
        </w:rPr>
        <w:t>20</w:t>
      </w:r>
      <w:r>
        <w:rPr>
          <w:rFonts w:ascii="仿宋_GB2312" w:eastAsia="仿宋_GB2312" w:hAnsi="仿宋_GB2312" w:hint="eastAsia"/>
          <w:color w:val="000000"/>
          <w:sz w:val="32"/>
        </w:rPr>
        <w:t>22</w:t>
      </w:r>
      <w:r>
        <w:rPr>
          <w:rFonts w:ascii="仿宋_GB2312" w:eastAsia="仿宋_GB2312" w:hAnsi="仿宋_GB2312" w:hint="eastAsia"/>
          <w:color w:val="000000"/>
          <w:sz w:val="32"/>
        </w:rPr>
        <w:t>年</w:t>
      </w:r>
      <w:r>
        <w:rPr>
          <w:rFonts w:ascii="仿宋_GB2312" w:eastAsia="仿宋_GB2312" w:hAnsi="仿宋_GB2312" w:hint="eastAsia"/>
          <w:color w:val="000000"/>
          <w:sz w:val="32"/>
        </w:rPr>
        <w:t>8</w:t>
      </w:r>
      <w:r>
        <w:rPr>
          <w:rFonts w:ascii="仿宋_GB2312" w:eastAsia="仿宋_GB2312" w:hAnsi="仿宋_GB2312" w:hint="eastAsia"/>
          <w:color w:val="000000"/>
          <w:sz w:val="32"/>
        </w:rPr>
        <w:t>月</w:t>
      </w:r>
      <w:r>
        <w:rPr>
          <w:rFonts w:ascii="仿宋_GB2312" w:eastAsia="仿宋_GB2312" w:hAnsi="仿宋_GB2312" w:hint="eastAsia"/>
          <w:color w:val="000000"/>
          <w:sz w:val="32"/>
        </w:rPr>
        <w:t>19</w:t>
      </w:r>
      <w:r>
        <w:rPr>
          <w:rFonts w:ascii="仿宋_GB2312" w:eastAsia="仿宋_GB2312" w:hAnsi="仿宋_GB2312" w:hint="eastAsia"/>
          <w:color w:val="000000"/>
          <w:sz w:val="32"/>
        </w:rPr>
        <w:t>日印发</w:t>
      </w:r>
    </w:p>
    <w:p w:rsidR="004C5365" w:rsidRDefault="004C5365">
      <w:pPr>
        <w:spacing w:line="440" w:lineRule="exact"/>
        <w:ind w:firstLineChars="100" w:firstLine="320"/>
        <w:textAlignment w:val="baseline"/>
        <w:rPr>
          <w:rFonts w:ascii="仿宋_GB2312" w:eastAsia="仿宋_GB2312" w:hAnsi="仿宋_GB2312"/>
          <w:color w:val="000000"/>
          <w:sz w:val="32"/>
        </w:rPr>
      </w:pPr>
    </w:p>
    <w:sectPr w:rsidR="004C5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NzBhZTUxNWQzM2M4MzA4ODg2NjEzYjkwMTY5ZmYifQ=="/>
  </w:docVars>
  <w:rsids>
    <w:rsidRoot w:val="41B44D07"/>
    <w:rsid w:val="004C5365"/>
    <w:rsid w:val="00634ACB"/>
    <w:rsid w:val="11544E93"/>
    <w:rsid w:val="1D1A2A00"/>
    <w:rsid w:val="2263364F"/>
    <w:rsid w:val="277C281E"/>
    <w:rsid w:val="31CA1C9C"/>
    <w:rsid w:val="37D47B5E"/>
    <w:rsid w:val="3A303BAF"/>
    <w:rsid w:val="3E6E2D15"/>
    <w:rsid w:val="41B44D07"/>
    <w:rsid w:val="53285BE5"/>
    <w:rsid w:val="548E54CF"/>
    <w:rsid w:val="7312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F9D163C-7232-4D69-A055-1DB75699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qFormat/>
    <w:pPr>
      <w:widowControl/>
      <w:spacing w:after="480" w:line="605" w:lineRule="atLeast"/>
      <w:jc w:val="center"/>
    </w:pPr>
    <w:rPr>
      <w:rFonts w:ascii="宋体" w:hAnsi="宋体" w:cs="宋体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民政局收发</cp:lastModifiedBy>
  <cp:revision>2</cp:revision>
  <cp:lastPrinted>2022-08-19T07:50:00Z</cp:lastPrinted>
  <dcterms:created xsi:type="dcterms:W3CDTF">2022-01-11T02:48:00Z</dcterms:created>
  <dcterms:modified xsi:type="dcterms:W3CDTF">2022-10-28T12:21:00Z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3AC80AC6EAB34A859D45919A7B446645</vt:lpwstr>
  </property>
</Properties>
</file>