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/>
        </w:rPr>
      </w:pPr>
    </w:p>
    <w:p>
      <w:pPr>
        <w:spacing w:line="384" w:lineRule="auto"/>
        <w:jc w:val="distribute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rPr>
          <w:rFonts w:hint="eastAsia" w:ascii="仿宋_GB2312" w:eastAsia="仿宋_GB2312"/>
          <w:color w:val="0000FF"/>
          <w:lang w:eastAsia="zh-CN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</w:p>
    <w:p>
      <w:pPr>
        <w:rPr>
          <w:rFonts w:hint="eastAsia" w:ascii="仿宋" w:hAnsi="仿宋" w:eastAsia="仿宋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中共乌审旗统计局关于调整部分工作人员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工作任务的通知</w:t>
      </w:r>
    </w:p>
    <w:bookmarkEnd w:id="0"/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局内</w:t>
      </w:r>
      <w:r>
        <w:rPr>
          <w:rFonts w:hint="eastAsia" w:ascii="仿宋_GB2312" w:hAnsi="仿宋_GB2312" w:eastAsia="仿宋_GB2312" w:cs="仿宋_GB2312"/>
          <w:sz w:val="32"/>
          <w:szCs w:val="32"/>
        </w:rPr>
        <w:t>各股室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因工作需要和人员变动，经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统计局党组2024年第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会议研究，决定对部分工作人员工作任务调整如下：</w:t>
      </w:r>
    </w:p>
    <w:p>
      <w:pPr>
        <w:widowControl w:val="0"/>
        <w:wordWrap/>
        <w:adjustRightInd/>
        <w:snapToGrid/>
        <w:spacing w:line="600" w:lineRule="exact"/>
        <w:ind w:right="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   一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、工作人员岗位职责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办公室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>呼巧霞：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、办公室主任。统筹负责办公室综合事务、机构改革、日常采购、考勤考核、办文办会、制度建设、公务用车、公务接待、学习培训、后勤管理、公章管理和机关运转工作，协调各类考核考评调研查访的迎检准备，配合各类督察巡察检查考核，统筹调度各专业股室（财务室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白泊泊：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办公室秘书。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具体分工由办公室主任指配。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对标先进“跑起来、提效能、争一流”、档案管理、机要保密、全面深化改革工作等相关软件任务。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袁婷婷：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具体分工由办公室主任指配。承担机关党建、党组、落实管党治党责任、抓党建促民族团结进步、巡视巡察整改、党内政治生活庸俗化交易化问题集中治理、党员干部学习教育、党务公开、“三会一课”、党员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张  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具体分工由办公室主任指配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宣传思想、理论武装、意识形态责任制落实、铸牢中华民族共同体意识（宣传部考核部分）、精神文明建设、扫黄打非、机关文化、政务服务热线、市长旗长热线办理、政务公开、电子政务、“放管服”改革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周海霞：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具体分工由办公室主任指配。承担优化营商环境、贯彻落实人大政协依法履职要求、代表委员提案建议办理、博爱一日捐、生态环保、机关节能、离退休干部等相关软件任务。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韩欣：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承担党风廉政建设等相关软件任务。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（二）财务室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胡雪冬：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出纳。统筹负责国库集中支付、核对各类报销或支出凭证、准确做好工资等项目发放和代扣款项、缴纳税费、政府采购、管理财务印鉴和印章等工作。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00" w:lineRule="exact"/>
        <w:ind w:left="0" w:leftChars="0" w:right="0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杨瑞澜：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会计。统筹负责会计核算、固定资产管理、费用报销、审计、稽核、财务公开、预决算、绩效管理等工作。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统计执法监督股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吴晓红：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统计执法监督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股股长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。承担苏木镇统计规范化管理、县级统计规范化管理、部门统计规范化管理、园区统计规范化管理、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苏木镇统计“八有八化”建设、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统计“三进”、社会信用体系建设、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双随机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一公开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、法治政府建设、普法宣传教育、依法治旗等相关软件任务。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那仁布和：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孙秀雯：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专业分工由股长指配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（四）固定资产投资统计股：监测对接制造业投资占固定资产投资比重、民间投资占固定资产投资比重、高技术产业投资占比等考核指标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宋庆丽：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固定资产投资统计股股长。统筹负责固定资产投资、建筑业、房地产、资质外建筑业小微企业抽样调查、知识产权产品投资、计算机软件和数据库投资等工作。组织专业方面的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入库退库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、样本、培训、台账、评选、分析、信息等工作。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李  昊：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娜木日：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专业分工由股长指配。承担疫情防控、安全生产、应急管理、防灾救灾等相关软件任务。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李  玲：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承担爱卫创卫、健康与慢性病防控等相关软件任务。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纪金艳：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专业分工由股长指配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（五）综合核算股：监测对接人均地区生产总值、税收收入占GDP比重、全员劳动生产率、制造业增加值占GDP比重、研究与试验发展经费与GDP之比、常住人口城镇化率等考核指标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马  峰：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综合核算股股长。统筹负责综合指标预测研判评估发布、指标体系研究、综合统计数据、公报、年鉴、月报、人口变动情况抽样调查、地区生产总值核算、民营经济、新设立小微企业调查、“三新”统计、财贸、外经、居民消费、服务零售结构调查、网购调查、“金样本”记账、劳资就业、妇儿“两纲”监测统计、社会、文化等工作。组织专业方面的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入库退库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、样本、培训、台账、评选、分析、信息等工作。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满都日：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数字政府建设、大数据运用、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软件正版化（宣传部考核）、网络安全和信息化等相关软件任务。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边凤倩：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承担妇女工作、妇儿权益保障等相关软件任务。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张  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李  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团支部书记。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承担共青团、青年工作、创建青年发展型县域试点等相关软件任务。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纳木贡：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六）工业能源生态统计股：监测对接战略性新兴产业总产值占规上工业总产值比重、规上工业企业新产品销售收入占比、单位GDP能耗、非化石能源消费量占能源消费总量的比重、研发人员占比、每万家法人中高新技术企业数等考核指标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谷正忠：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工会主席、工业能源生态统计股股长。统筹负责工业园区高质量发展、工业统计、能源统计、科技研发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能源平衡表编制、能耗核算、“双碳”核算、自然资源资产统计监测、应对气候变化统计、生态保护补偿统计等工作。组织专业方面的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入库退库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、样本、培训、台账、评选、分析、信息等工作。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贾  轩：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工业能源生态统计股副股长。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张丽梅：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白晓鸥：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冯继慧：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专业分工由股长指配。承担工会规范化建设、保障维护职工合法权益等相关软件任务。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刘  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专业分工由股长指配。承担人才工作等相关软件任务。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（七）服务业统计股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高彩丽：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女工小组组长、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服务业统计股股长。统筹负责规上服务业、规下服务业抽样、重点监测服务业、行业事业单位统计调查、互联网经济、电子商务、平台经济、共享经济、服务业派生产业、服务业个体户、民间非营利性组织统计调查、服务业生产指数监测、服务业景气监测等工作。组织专业方面的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入库退库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、样本、培训、台账、评选、分析、信息等工作。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何银喜：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承担创建全国县级文明城市等相关软件任务。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额尔敦敖其尔：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承担驻村包联、巩固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拓展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脱贫攻坚成果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乡村振兴有效衔接等相关软件任务。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朱  玲：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专业分工由股长指配。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（八）统计调查中心：监测对接城乡居民人均可支配收入、城乡居民人均可支配收入之比、生态环境满意度、基本公共服务满意度等考核指标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海  棠：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统计调查中心主任。统筹负责城乡住户调查、劳动力调查、名录库、民意调查等工作。组织专业方面的样本、培训、台账、评选、分析、信息等工作。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苏日娜：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专业分工由主任指配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高旭升：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专业分工由主任指配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承担市域社会治理现代化试点、扫黑除恶、综治信访维稳等相关软件任务。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希吉尔：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专业分工由主任指配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承担国防动员与征兵等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相关软件任务。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高春丽：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专业分工由主任指配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。承担统编教材、通用语言文字、统战、铸牢中华民族共同体意识（民委考核部分）、巩固民族团结进步示范旗成果等相关软件任务。 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吉格苏玛：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专业分工由主任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李  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专业分工由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苏日古格：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专业分工由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指配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王艳子：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专业分工由主任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贾研平：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阿雅斯：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专业分工由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指配。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三、几点要求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（一）统计调查工作整体性、关联性、协同性强，在上述分工的基础上，要更加注重各专业的数据衔接和逻辑印证，协同作战、形成合力，确保监测、预警、分析、研判体现系统观念和发展规律。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软件任务分工在文件正式印发后，各相关人员进行交接，务必做到“一对一”帮带、“手把手”教会，确保工作任务不断档、更规范；工作责任不缺位、更明晰；工作干劲不减弱、更高效。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（三）如遇本通知未涉及的重要工作任务、临时工作任务，由局分管领导确定人员分工责任。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（四）今后，如有岗位或人事调整，所承担工作任务由接替者继续负责或由分管领导指定专人负责，不可自行交接。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60" w:firstLineChars="10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中共乌审旗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2024年2月23日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ind w:firstLine="276" w:firstLineChars="1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5pt;height:0pt;width:442.2pt;z-index:251660288;mso-width-relative:page;mso-height-relative:page;" filled="f" stroked="t" coordsize="21600,21600" o:gfxdata="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CEukdYAAAAGAQAADwAAAAAA&#10;AAABACAAAAAiAAAAZHJzL2Rvd25yZXYueG1sUEsBAhQAFAAAAAgAh07iQJA6Tk/cAQAAlwMAAA4A&#10;AAAAAAAAAQAgAAAAJQ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42.2pt;z-index:251661312;mso-width-relative:page;mso-height-relative:page;" filled="f" stroked="t" coordsize="21600,21600" o:gfxdata="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Gm3QbSAAAAAgEAAA8AAAAAAAAAAQAg&#10;AAAAIgAAAGRycy9kb3ducmV2LnhtbFBLAQIUABQAAAAIAIdO4kAe4y2A2wEAAJcDAAAOAAAAAAAA&#10;AAEAIAAAACEBAABkcnMvZTJvRG9jLnhtbFBLBQYAAAAABgAGAFkBAABu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28"/>
          <w:szCs w:val="28"/>
        </w:rPr>
        <w:t>乌审旗统计局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  <w:p>
    <w:pPr>
      <w:pStyle w:val="3"/>
      <w:framePr w:wrap="around" w:vAnchor="text" w:hAnchor="page" w:x="1409" w:y="37"/>
      <w:ind w:right="360" w:firstLine="360"/>
      <w:rPr>
        <w:rStyle w:val="6"/>
        <w:rFonts w:hint="eastAsia" w:ascii="宋体" w:hAnsi="宋体" w:eastAsia="宋体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C3269"/>
    <w:multiLevelType w:val="singleLevel"/>
    <w:tmpl w:val="654C3269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65D15AFB"/>
    <w:multiLevelType w:val="singleLevel"/>
    <w:tmpl w:val="65D15AF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ZjUyMzQ1ZDEwN2FiYzE2OTQzYzcwODIxYzMwY2IifQ=="/>
  </w:docVars>
  <w:rsids>
    <w:rsidRoot w:val="00000000"/>
    <w:rsid w:val="01A324E9"/>
    <w:rsid w:val="05755481"/>
    <w:rsid w:val="079528D4"/>
    <w:rsid w:val="09251E3F"/>
    <w:rsid w:val="0A726EFC"/>
    <w:rsid w:val="0B550CF8"/>
    <w:rsid w:val="0B8415DD"/>
    <w:rsid w:val="0C446BC1"/>
    <w:rsid w:val="0C937E38"/>
    <w:rsid w:val="0CAC2B9A"/>
    <w:rsid w:val="0D4B7E85"/>
    <w:rsid w:val="0D974E8F"/>
    <w:rsid w:val="0DB55A7E"/>
    <w:rsid w:val="0E6B0F3D"/>
    <w:rsid w:val="0EC266A4"/>
    <w:rsid w:val="0FBD0C1A"/>
    <w:rsid w:val="110F22A1"/>
    <w:rsid w:val="143F60A1"/>
    <w:rsid w:val="14C30A80"/>
    <w:rsid w:val="16445BF1"/>
    <w:rsid w:val="16BF796D"/>
    <w:rsid w:val="16D927DD"/>
    <w:rsid w:val="16F5513D"/>
    <w:rsid w:val="17B86896"/>
    <w:rsid w:val="1A01311B"/>
    <w:rsid w:val="1D3856DF"/>
    <w:rsid w:val="1DB7139E"/>
    <w:rsid w:val="1DE1641B"/>
    <w:rsid w:val="1E2A1B70"/>
    <w:rsid w:val="1E8E0351"/>
    <w:rsid w:val="1F282554"/>
    <w:rsid w:val="1F3C5DA4"/>
    <w:rsid w:val="1F4629DA"/>
    <w:rsid w:val="1F6D61B8"/>
    <w:rsid w:val="21CE6CB6"/>
    <w:rsid w:val="22CA3A39"/>
    <w:rsid w:val="23E17175"/>
    <w:rsid w:val="23EB1DA2"/>
    <w:rsid w:val="23FA1FE5"/>
    <w:rsid w:val="242D4168"/>
    <w:rsid w:val="26DF2756"/>
    <w:rsid w:val="27677991"/>
    <w:rsid w:val="27DF5779"/>
    <w:rsid w:val="29567CBD"/>
    <w:rsid w:val="2A174443"/>
    <w:rsid w:val="2F177EEF"/>
    <w:rsid w:val="30682E29"/>
    <w:rsid w:val="31012C04"/>
    <w:rsid w:val="344D7F0F"/>
    <w:rsid w:val="345F028E"/>
    <w:rsid w:val="39AB195F"/>
    <w:rsid w:val="39C12F31"/>
    <w:rsid w:val="3B870AA1"/>
    <w:rsid w:val="3D127F47"/>
    <w:rsid w:val="3E546A69"/>
    <w:rsid w:val="3E815385"/>
    <w:rsid w:val="3EE1299B"/>
    <w:rsid w:val="3F2A2ABB"/>
    <w:rsid w:val="43BD0C0D"/>
    <w:rsid w:val="459E05CA"/>
    <w:rsid w:val="45E311AC"/>
    <w:rsid w:val="46CC1167"/>
    <w:rsid w:val="47A41215"/>
    <w:rsid w:val="48541414"/>
    <w:rsid w:val="4A9947F9"/>
    <w:rsid w:val="4AA541A9"/>
    <w:rsid w:val="4D73233C"/>
    <w:rsid w:val="4EF70D4B"/>
    <w:rsid w:val="50700DB5"/>
    <w:rsid w:val="507630D5"/>
    <w:rsid w:val="50A3118B"/>
    <w:rsid w:val="51675857"/>
    <w:rsid w:val="52760857"/>
    <w:rsid w:val="52F1442F"/>
    <w:rsid w:val="546E71E5"/>
    <w:rsid w:val="55306D65"/>
    <w:rsid w:val="55E02539"/>
    <w:rsid w:val="569F4B58"/>
    <w:rsid w:val="57B205CC"/>
    <w:rsid w:val="59091DA7"/>
    <w:rsid w:val="5A4124BE"/>
    <w:rsid w:val="5A7B0A82"/>
    <w:rsid w:val="5B7200D7"/>
    <w:rsid w:val="5D6B1282"/>
    <w:rsid w:val="5ED846F5"/>
    <w:rsid w:val="5FE175D9"/>
    <w:rsid w:val="60D94755"/>
    <w:rsid w:val="60EB004D"/>
    <w:rsid w:val="630C0E11"/>
    <w:rsid w:val="671E6124"/>
    <w:rsid w:val="676E5BF7"/>
    <w:rsid w:val="679D028A"/>
    <w:rsid w:val="67B215EE"/>
    <w:rsid w:val="69715E72"/>
    <w:rsid w:val="69902E8D"/>
    <w:rsid w:val="6D7777CF"/>
    <w:rsid w:val="6DC5053A"/>
    <w:rsid w:val="6E777A87"/>
    <w:rsid w:val="6FCC5BB0"/>
    <w:rsid w:val="710E3FA6"/>
    <w:rsid w:val="71E60A7F"/>
    <w:rsid w:val="71E80C9B"/>
    <w:rsid w:val="7315161C"/>
    <w:rsid w:val="73B94043"/>
    <w:rsid w:val="74AA2238"/>
    <w:rsid w:val="76BF646F"/>
    <w:rsid w:val="76F2458F"/>
    <w:rsid w:val="777032C5"/>
    <w:rsid w:val="77A318EC"/>
    <w:rsid w:val="79142376"/>
    <w:rsid w:val="79534C4C"/>
    <w:rsid w:val="79A96F62"/>
    <w:rsid w:val="7C7C44BA"/>
    <w:rsid w:val="7E2117BD"/>
    <w:rsid w:val="7E3314F0"/>
    <w:rsid w:val="7EB443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2926</Words>
  <Characters>2948</Characters>
  <Lines>0</Lines>
  <Paragraphs>0</Paragraphs>
  <TotalTime>0</TotalTime>
  <ScaleCrop>false</ScaleCrop>
  <LinksUpToDate>false</LinksUpToDate>
  <CharactersWithSpaces>3019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2023-12-12T01:12:00Z</dcterms:created>
  <dc:creator>Lenovo</dc:creator>
  <cp:lastModifiedBy>刘亮亮</cp:lastModifiedBy>
  <cp:lastPrinted>2024-02-23T03:39:00Z</cp:lastPrinted>
  <dcterms:modified xsi:type="dcterms:W3CDTF">2026-01-09T01:28:41Z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7BDE796D90F94199978B0ECD8101BC0F_12</vt:lpwstr>
  </property>
</Properties>
</file>