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_GBK" w:hAnsi="方正小标宋_GBK" w:eastAsia="方正小标宋_GBK" w:cs="方正小标宋_GBK"/>
          <w:b w:val="0"/>
          <w:bCs w:val="0"/>
          <w:kern w:val="2"/>
          <w:sz w:val="44"/>
          <w:szCs w:val="44"/>
          <w:lang w:val="en-US" w:eastAsia="zh-CN" w:bidi="ar-SA"/>
        </w:rPr>
        <w:t>乌审旗退役军人事务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工作制度</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各苏木镇退役军人服务站，</w:t>
      </w:r>
      <w:r>
        <w:rPr>
          <w:rFonts w:hint="eastAsia" w:ascii="仿宋_GB2312" w:hAnsi="仿宋_GB2312" w:eastAsia="仿宋_GB2312" w:cs="仿宋_GB2312"/>
          <w:sz w:val="32"/>
          <w:szCs w:val="32"/>
          <w:lang w:val="en-US" w:eastAsia="zh-CN"/>
        </w:rPr>
        <w:t>局各股、室及所属事业单位</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经局党组同意，现将《乌审旗退役军人事务工作制度》印发给你们，请认真组织学习，严格遵照执行。</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jc w:val="left"/>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4486" w:firstLineChars="1402"/>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乌审旗退役军人事务局</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4806" w:firstLineChars="1502"/>
        <w:jc w:val="left"/>
        <w:textAlignment w:val="auto"/>
        <w:rPr>
          <w:rFonts w:hint="eastAsia" w:ascii="方正小标宋_GBK" w:hAnsi="方正小标宋_GBK" w:eastAsia="方正小标宋_GBK" w:cs="方正小标宋_GBK"/>
          <w:color w:val="auto"/>
          <w:sz w:val="44"/>
          <w:szCs w:val="44"/>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2025年6月24日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auto"/>
          <w:w w:val="90"/>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乌审旗退役军人事务工作制度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为持续加强退役军人服务保障</w:t>
      </w:r>
      <w:r>
        <w:rPr>
          <w:rFonts w:hint="eastAsia" w:ascii="Times New Roman" w:hAnsi="Times New Roman" w:eastAsia="仿宋_GB2312" w:cs="仿宋_GB2312"/>
          <w:b w:val="0"/>
          <w:bCs w:val="0"/>
          <w:kern w:val="2"/>
          <w:sz w:val="32"/>
          <w:szCs w:val="32"/>
          <w:highlight w:val="none"/>
          <w:lang w:val="en-US" w:eastAsia="zh-CN" w:bidi="ar-SA"/>
        </w:rPr>
        <w:t>体系</w:t>
      </w:r>
      <w:r>
        <w:rPr>
          <w:rFonts w:hint="eastAsia" w:ascii="Times New Roman" w:hAnsi="Times New Roman" w:eastAsia="仿宋_GB2312" w:cs="仿宋_GB2312"/>
          <w:b w:val="0"/>
          <w:bCs w:val="0"/>
          <w:kern w:val="2"/>
          <w:sz w:val="32"/>
          <w:szCs w:val="32"/>
          <w:lang w:val="en-US" w:eastAsia="zh-CN" w:bidi="ar-SA"/>
        </w:rPr>
        <w:t>建设，有效推动基层退役军人服务中心（站）规范化、制度化运行，促进退役军人服务保障工作提质增效，根据全旗退役军人工作实际，特制定本制度。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（一）沟通交流制度。</w:t>
      </w:r>
      <w:r>
        <w:rPr>
          <w:rFonts w:hint="eastAsia" w:ascii="Times New Roman" w:hAnsi="Times New Roman" w:eastAsia="仿宋_GB2312" w:cs="仿宋_GB2312"/>
          <w:b w:val="0"/>
          <w:bCs w:val="0"/>
          <w:kern w:val="2"/>
          <w:sz w:val="32"/>
          <w:szCs w:val="32"/>
          <w:lang w:val="en-US" w:eastAsia="zh-CN" w:bidi="ar-SA"/>
        </w:rPr>
        <w:t>旗退役军人服务中心每季度召开一次苏木镇退役军人服务站负责人会议；苏木镇退役军人服务站每月召开一次嘎查村（社区）退役军人服务站负责人会议，及时传达上级有关指示和政策文件精神，向旗退役军人事务局通报工作进展，分析研判形势，交流经验做法，研究部署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（二）业务培训制度。</w:t>
      </w:r>
      <w:r>
        <w:rPr>
          <w:rFonts w:hint="eastAsia" w:ascii="Times New Roman" w:hAnsi="Times New Roman" w:eastAsia="仿宋_GB2312" w:cs="仿宋_GB2312"/>
          <w:b w:val="0"/>
          <w:bCs w:val="0"/>
          <w:kern w:val="2"/>
          <w:sz w:val="32"/>
          <w:szCs w:val="32"/>
          <w:lang w:val="en-US" w:eastAsia="zh-CN" w:bidi="ar-SA"/>
        </w:rPr>
        <w:t>旗退役军人服务中心及时选派（一中心两站）业务骨干参加上级组织的各类培训；旗退役军人服务中心每季度组织苏木镇退役军人服务站业务骨干开展1次业务培训；苏木镇退役军人服务站每季度组织嘎查村（社区）退役军人服务站业务骨干</w:t>
      </w:r>
      <w:r>
        <w:rPr>
          <w:rFonts w:hint="eastAsia" w:ascii="仿宋_GB2312" w:hAnsi="仿宋_GB2312" w:eastAsia="仿宋_GB2312" w:cs="仿宋_GB2312"/>
          <w:b w:val="0"/>
          <w:bCs w:val="0"/>
          <w:kern w:val="2"/>
          <w:sz w:val="32"/>
          <w:szCs w:val="32"/>
          <w:lang w:val="en-US" w:eastAsia="zh-CN" w:bidi="ar-SA"/>
        </w:rPr>
        <w:t>开展1次业</w:t>
      </w:r>
      <w:r>
        <w:rPr>
          <w:rFonts w:hint="eastAsia" w:ascii="Times New Roman" w:hAnsi="Times New Roman" w:eastAsia="仿宋_GB2312" w:cs="仿宋_GB2312"/>
          <w:b w:val="0"/>
          <w:bCs w:val="0"/>
          <w:kern w:val="2"/>
          <w:sz w:val="32"/>
          <w:szCs w:val="32"/>
          <w:lang w:val="en-US" w:eastAsia="zh-CN" w:bidi="ar-SA"/>
        </w:rPr>
        <w:t>务培训；培训方式可采取举办专题培训班、以会代训、组织观摩等方式进行。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（三）疑难问题化解制度。</w:t>
      </w:r>
      <w:r>
        <w:rPr>
          <w:rFonts w:hint="eastAsia" w:ascii="Times New Roman" w:hAnsi="Times New Roman" w:eastAsia="仿宋_GB2312" w:cs="仿宋_GB2312"/>
          <w:b w:val="0"/>
          <w:bCs w:val="0"/>
          <w:kern w:val="2"/>
          <w:sz w:val="32"/>
          <w:szCs w:val="32"/>
          <w:lang w:val="en-US" w:eastAsia="zh-CN" w:bidi="ar-SA"/>
        </w:rPr>
        <w:t>苏木镇退役军人服务站对疑难问题根据情况及时专题研究，力争推动解决；解决不了的重大疑难复杂事项，应当及时上报旗退役军人服务中心，对苏木镇退役军人服务站上报的问题和困难，旗退役军人服务中心原则上每月进行</w:t>
      </w:r>
      <w:r>
        <w:rPr>
          <w:rFonts w:hint="eastAsia" w:ascii="仿宋_GB2312" w:hAnsi="仿宋_GB2312" w:eastAsia="仿宋_GB2312" w:cs="仿宋_GB2312"/>
          <w:b w:val="0"/>
          <w:bCs w:val="0"/>
          <w:kern w:val="2"/>
          <w:sz w:val="32"/>
          <w:szCs w:val="32"/>
          <w:lang w:val="en-US" w:eastAsia="zh-CN" w:bidi="ar-SA"/>
        </w:rPr>
        <w:t>1</w:t>
      </w:r>
      <w:r>
        <w:rPr>
          <w:rFonts w:hint="eastAsia" w:ascii="Times New Roman" w:hAnsi="Times New Roman" w:eastAsia="仿宋_GB2312" w:cs="仿宋_GB2312"/>
          <w:b w:val="0"/>
          <w:bCs w:val="0"/>
          <w:kern w:val="2"/>
          <w:sz w:val="32"/>
          <w:szCs w:val="32"/>
          <w:lang w:val="en-US" w:eastAsia="zh-CN" w:bidi="ar-SA"/>
        </w:rPr>
        <w:t>次专题研究，推动解决；解决不了的重大疑难复杂事项，应当及时上报旗退役军人事务局和市退役军人服务中心。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（四）网格化服务管理制度。</w:t>
      </w:r>
      <w:r>
        <w:rPr>
          <w:rFonts w:hint="eastAsia" w:ascii="Times New Roman" w:hAnsi="Times New Roman" w:eastAsia="仿宋_GB2312" w:cs="仿宋_GB2312"/>
          <w:b w:val="0"/>
          <w:bCs w:val="0"/>
          <w:kern w:val="2"/>
          <w:sz w:val="32"/>
          <w:szCs w:val="32"/>
          <w:lang w:val="en-US" w:eastAsia="zh-CN" w:bidi="ar-SA"/>
        </w:rPr>
        <w:t>推动退役军人服务管理资源和工作力量向基层退役军人服务站网格延伸，形成以嘎查村（社区）为主体、以网格为基本单元的精细化服务管理体系。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（五）台账管理制度。</w:t>
      </w:r>
      <w:r>
        <w:rPr>
          <w:rFonts w:hint="eastAsia" w:ascii="Times New Roman" w:hAnsi="Times New Roman" w:eastAsia="仿宋_GB2312" w:cs="仿宋_GB2312"/>
          <w:b w:val="0"/>
          <w:bCs w:val="0"/>
          <w:kern w:val="2"/>
          <w:sz w:val="32"/>
          <w:szCs w:val="32"/>
          <w:lang w:val="en-US" w:eastAsia="zh-CN" w:bidi="ar-SA"/>
        </w:rPr>
        <w:t>“一中心两站”按照分类管理、责任到人的要求，对思想政治和党员教育管理、就业创业指导、信访接待、走访慰问、帮扶援助等工作，分门别类建立台账，并指定专人负责。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（六）平台使用管理和信息更新制度。</w:t>
      </w:r>
      <w:r>
        <w:rPr>
          <w:rFonts w:hint="eastAsia" w:ascii="Times New Roman" w:hAnsi="Times New Roman" w:eastAsia="仿宋_GB2312" w:cs="仿宋_GB2312"/>
          <w:b w:val="0"/>
          <w:bCs w:val="0"/>
          <w:kern w:val="2"/>
          <w:sz w:val="32"/>
          <w:szCs w:val="32"/>
          <w:lang w:val="en-US" w:eastAsia="zh-CN" w:bidi="ar-SA"/>
        </w:rPr>
        <w:t>加强退役军人事务综合管理平台的使用，充分利用“五个平台”，即退役军人服务中心（站）系统综合服务平台、退役军人学习教育平台、退役军人权益维护平台、退役军人就业创业扶持平台、帮扶援助平台，推进业务线上受理办理。全面准确采集并动态更新退役军人基础信息数据，及时录入信息平台，做到底数清、情况明、无遗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（七）舆情信息上报制度。</w:t>
      </w:r>
      <w:r>
        <w:rPr>
          <w:rFonts w:hint="eastAsia" w:ascii="Times New Roman" w:hAnsi="Times New Roman" w:eastAsia="仿宋_GB2312" w:cs="仿宋_GB2312"/>
          <w:b w:val="0"/>
          <w:bCs w:val="0"/>
          <w:kern w:val="2"/>
          <w:sz w:val="32"/>
          <w:szCs w:val="32"/>
          <w:lang w:val="en-US" w:eastAsia="zh-CN" w:bidi="ar-SA"/>
        </w:rPr>
        <w:t>“一中心两站”应密切关注、分析研判、逐级即时上报涉退役军人舆情信息，为</w:t>
      </w:r>
      <w:r>
        <w:rPr>
          <w:rFonts w:hint="eastAsia" w:ascii="Times New Roman" w:hAnsi="Times New Roman" w:eastAsia="仿宋_GB2312" w:cs="仿宋_GB2312"/>
          <w:b w:val="0"/>
          <w:bCs w:val="0"/>
          <w:kern w:val="2"/>
          <w:sz w:val="32"/>
          <w:szCs w:val="32"/>
          <w:highlight w:val="none"/>
          <w:lang w:val="en-US" w:eastAsia="zh-CN" w:bidi="ar-SA"/>
        </w:rPr>
        <w:t>旗退役军人事务部门</w:t>
      </w:r>
      <w:r>
        <w:rPr>
          <w:rFonts w:hint="eastAsia" w:ascii="Times New Roman" w:hAnsi="Times New Roman" w:eastAsia="仿宋_GB2312" w:cs="仿宋_GB2312"/>
          <w:b w:val="0"/>
          <w:bCs w:val="0"/>
          <w:kern w:val="2"/>
          <w:sz w:val="32"/>
          <w:szCs w:val="32"/>
          <w:lang w:val="en-US" w:eastAsia="zh-CN" w:bidi="ar-SA"/>
        </w:rPr>
        <w:t>决策提供参考。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小标宋_GBK" w:hAnsi="方正小标宋_GBK" w:eastAsia="方正小标宋_GBK" w:cs="方正小标宋_GBK"/>
          <w:color w:val="auto"/>
          <w:sz w:val="44"/>
          <w:szCs w:val="44"/>
        </w:rPr>
      </w:pPr>
      <w:r>
        <w:rPr>
          <w:rFonts w:hint="eastAsia" w:ascii="楷体" w:hAnsi="楷体" w:eastAsia="楷体" w:cs="楷体"/>
          <w:b w:val="0"/>
          <w:bCs w:val="0"/>
          <w:kern w:val="2"/>
          <w:sz w:val="32"/>
          <w:szCs w:val="32"/>
          <w:lang w:val="en-US" w:eastAsia="zh-CN" w:bidi="ar-SA"/>
        </w:rPr>
        <w:t>（八）资源共享制度。</w:t>
      </w:r>
      <w:r>
        <w:rPr>
          <w:rFonts w:hint="eastAsia" w:ascii="Times New Roman" w:hAnsi="Times New Roman" w:eastAsia="仿宋_GB2312" w:cs="仿宋_GB2312"/>
          <w:b w:val="0"/>
          <w:bCs w:val="0"/>
          <w:kern w:val="2"/>
          <w:sz w:val="32"/>
          <w:szCs w:val="32"/>
          <w:lang w:val="en-US" w:eastAsia="zh-CN" w:bidi="ar-SA"/>
        </w:rPr>
        <w:t>完善全旗退役军人建档立卡等基础性工作；做好旗退役军人服务中心、苏木镇退役军人服务站系统内相关资源对接共享，推动各旗区、各苏木镇退役军人服务中心（站）平台资源共享，与其他公共服务平台对接融合，最大限度方便退役军人。</w:t>
      </w:r>
    </w:p>
    <w:p>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both"/>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210" w:firstLineChars="100"/>
        <w:textAlignment w:val="auto"/>
        <w:rPr>
          <w:rFonts w:hint="default" w:eastAsia="宋体"/>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OGU2ZjNjZmJhNzQxYmE4NzU0ZmY2M2Y3MDkzYjEifQ=="/>
  </w:docVars>
  <w:rsids>
    <w:rsidRoot w:val="06E676E6"/>
    <w:rsid w:val="01BA6CC4"/>
    <w:rsid w:val="02660422"/>
    <w:rsid w:val="02954528"/>
    <w:rsid w:val="03225DF7"/>
    <w:rsid w:val="04333FF8"/>
    <w:rsid w:val="04582DB3"/>
    <w:rsid w:val="05294F83"/>
    <w:rsid w:val="056062BD"/>
    <w:rsid w:val="05A37DA8"/>
    <w:rsid w:val="06E676E6"/>
    <w:rsid w:val="091A09B4"/>
    <w:rsid w:val="0A756EBC"/>
    <w:rsid w:val="0A990544"/>
    <w:rsid w:val="0B1C57E6"/>
    <w:rsid w:val="0CE06421"/>
    <w:rsid w:val="0D4D42E7"/>
    <w:rsid w:val="128D6AF3"/>
    <w:rsid w:val="171B6000"/>
    <w:rsid w:val="18B84752"/>
    <w:rsid w:val="19CF6AA8"/>
    <w:rsid w:val="1A487BAE"/>
    <w:rsid w:val="1BEE7EDE"/>
    <w:rsid w:val="1EDF2BDE"/>
    <w:rsid w:val="204131A1"/>
    <w:rsid w:val="22E16B65"/>
    <w:rsid w:val="2DE13517"/>
    <w:rsid w:val="2EDD69C9"/>
    <w:rsid w:val="320B2CED"/>
    <w:rsid w:val="333B75FC"/>
    <w:rsid w:val="36A65F5F"/>
    <w:rsid w:val="3843720B"/>
    <w:rsid w:val="384A2653"/>
    <w:rsid w:val="39DD3A21"/>
    <w:rsid w:val="3BA40D5C"/>
    <w:rsid w:val="3BF511EF"/>
    <w:rsid w:val="3CE15947"/>
    <w:rsid w:val="3E4655A4"/>
    <w:rsid w:val="40786313"/>
    <w:rsid w:val="439D3983"/>
    <w:rsid w:val="4B7E4D83"/>
    <w:rsid w:val="53CB2245"/>
    <w:rsid w:val="546E7545"/>
    <w:rsid w:val="578F4AB4"/>
    <w:rsid w:val="59457F01"/>
    <w:rsid w:val="5F2A00B3"/>
    <w:rsid w:val="601A422B"/>
    <w:rsid w:val="60DD4E75"/>
    <w:rsid w:val="62C5631B"/>
    <w:rsid w:val="69C8489A"/>
    <w:rsid w:val="6A472234"/>
    <w:rsid w:val="6A8655ED"/>
    <w:rsid w:val="6AAF6C52"/>
    <w:rsid w:val="6CCF6D90"/>
    <w:rsid w:val="766F7295"/>
    <w:rsid w:val="76D407CF"/>
    <w:rsid w:val="78875B90"/>
    <w:rsid w:val="7D4E2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Lines="0" w:beforeAutospacing="0" w:afterLines="0" w:afterAutospacing="0" w:line="579" w:lineRule="exact"/>
      <w:ind w:firstLine="0" w:firstLineChars="0"/>
      <w:jc w:val="center"/>
      <w:outlineLvl w:val="9"/>
    </w:pPr>
    <w:rPr>
      <w:rFonts w:ascii="方正小标宋_GBK" w:hAnsi="方正小标宋_GBK" w:eastAsia="方正小标宋_GBK"/>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firstLine="0" w:firstLineChars="0"/>
      <w:jc w:val="left"/>
    </w:pPr>
    <w:rPr>
      <w:rFonts w:hint="eastAsia" w:ascii="宋体" w:hAnsi="宋体" w:eastAsia="宋体" w:cs="宋体"/>
      <w:kern w:val="0"/>
      <w:sz w:val="24"/>
      <w:szCs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字符1"/>
    <w:basedOn w:val="9"/>
    <w:link w:val="2"/>
    <w:qFormat/>
    <w:uiPriority w:val="0"/>
    <w:rPr>
      <w:rFonts w:ascii="方正小标宋_GBK" w:hAnsi="方正小标宋_GBK" w:eastAsia="方正小标宋_GBK"/>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9579;&#20445;&#29645;&#21407;&#30005;&#33041;\&#29579;&#20445;&#29645;&#30005;&#33041;&#23548;&#20837;e&#30424;\2025&#24180;&#36164;&#26009;\&#20044;&#36864;&#24441;&#20891;&#20154;&#21457;\&#20044;&#36864;&#24441;&#20891;&#20154;&#21457;.wpt202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乌退役军人发.wpt2023.wpt</Template>
  <Pages>4</Pages>
  <Words>299</Words>
  <Characters>311</Characters>
  <Lines>0</Lines>
  <Paragraphs>0</Paragraphs>
  <TotalTime>4</TotalTime>
  <ScaleCrop>false</ScaleCrop>
  <LinksUpToDate>false</LinksUpToDate>
  <CharactersWithSpaces>331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2025-01-08T07:06:00Z</dcterms:created>
  <dc:creator>WPS_1505722532</dc:creator>
  <cp:lastModifiedBy>lenovo</cp:lastModifiedBy>
  <cp:lastPrinted>2025-06-24T01:03:00Z</cp:lastPrinted>
  <dcterms:modified xsi:type="dcterms:W3CDTF">2025-07-17T02:57:47Z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39BBF1A53CD74CE2AE792E8FD55C2C19_13</vt:lpwstr>
  </property>
  <property fmtid="{D5CDD505-2E9C-101B-9397-08002B2CF9AE}" pid="4" name="KSOTemplateDocerSaveRecord">
    <vt:lpwstr>eyJoZGlkIjoiMDE2MGVjYTZhZGM2YjhjOGI4ZWNlYTY3MTAzY2JlMWMiLCJ1c2VySWQiOiIzMDQyNzkyNDkifQ==</vt:lpwstr>
  </property>
</Properties>
</file>