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58032">
      <w:pPr>
        <w:keepNext w:val="0"/>
        <w:keepLines w:val="0"/>
        <w:pageBreakBefore w:val="0"/>
        <w:kinsoku/>
        <w:wordWrap/>
        <w:overflowPunct/>
        <w:topLinePunct w:val="0"/>
        <w:autoSpaceDE/>
        <w:autoSpaceDN/>
        <w:bidi w:val="0"/>
        <w:spacing w:line="579" w:lineRule="exact"/>
        <w:outlineLvl w:val="9"/>
        <w:rPr>
          <w:rFonts w:hint="eastAsia" w:ascii="Times New Roman" w:hAnsi="Times New Roman" w:eastAsia="方正小标宋简体" w:cs="Times New Roman"/>
          <w:color w:val="auto"/>
          <w:sz w:val="44"/>
          <w:szCs w:val="44"/>
          <w:highlight w:val="none"/>
          <w:u w:val="none"/>
          <w:lang w:val="en-US" w:eastAsia="zh-CN"/>
        </w:rPr>
      </w:pPr>
      <w:r>
        <w:rPr>
          <w:rFonts w:hint="eastAsia"/>
          <w:lang w:val="en-US" w:eastAsia="zh-CN"/>
        </w:rPr>
        <w:t xml:space="preserve">                                                                                                                                                                                                                                                                                                                                                                                                                                                                                                                                                      </w:t>
      </w:r>
      <w:bookmarkStart w:id="0" w:name="_GoBack"/>
      <w:bookmarkEnd w:id="0"/>
    </w:p>
    <w:p w14:paraId="4A933691">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乌审旗</w:t>
      </w:r>
      <w:r>
        <w:rPr>
          <w:rFonts w:hint="eastAsia" w:ascii="方正小标宋_GBK" w:hAnsi="方正小标宋_GBK" w:eastAsia="方正小标宋_GBK" w:cs="方正小标宋_GBK"/>
          <w:sz w:val="44"/>
          <w:szCs w:val="44"/>
        </w:rPr>
        <w:t>政务服务局关于进一步规范</w:t>
      </w:r>
    </w:p>
    <w:p w14:paraId="16644CE2">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政务服务中心延时服务</w:t>
      </w:r>
    </w:p>
    <w:p w14:paraId="74D7F4AF">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工作的通知</w:t>
      </w:r>
    </w:p>
    <w:p w14:paraId="3C9C8E8B">
      <w:pPr>
        <w:pStyle w:val="2"/>
        <w:keepNext w:val="0"/>
        <w:keepLines w:val="0"/>
        <w:pageBreakBefore w:val="0"/>
        <w:kinsoku/>
        <w:overflowPunct/>
        <w:topLinePunct w:val="0"/>
        <w:autoSpaceDE/>
        <w:autoSpaceDN/>
        <w:bidi w:val="0"/>
        <w:spacing w:line="579" w:lineRule="exact"/>
        <w:rPr>
          <w:rFonts w:hint="default"/>
        </w:rPr>
      </w:pPr>
    </w:p>
    <w:p w14:paraId="3F7B2FC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各进驻政务服务中心窗口单位</w:t>
      </w:r>
      <w:r>
        <w:rPr>
          <w:rFonts w:hint="eastAsia" w:ascii="仿宋_GB2312" w:hAnsi="仿宋_GB2312" w:eastAsia="仿宋_GB2312" w:cs="仿宋_GB2312"/>
          <w:sz w:val="32"/>
          <w:szCs w:val="32"/>
        </w:rPr>
        <w:t>:</w:t>
      </w:r>
    </w:p>
    <w:p w14:paraId="31E4EA15">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鄂尔多斯市行政审批和政务服务局关于转发</w:t>
      </w:r>
      <w:r>
        <w:rPr>
          <w:rFonts w:hint="eastAsia" w:ascii="仿宋_GB2312" w:hAnsi="仿宋_GB2312" w:eastAsia="仿宋_GB2312" w:cs="仿宋_GB2312"/>
          <w:sz w:val="32"/>
          <w:szCs w:val="32"/>
        </w:rPr>
        <w:t>《内蒙古自治区政务服务局</w:t>
      </w:r>
      <w:r>
        <w:rPr>
          <w:rFonts w:hint="eastAsia" w:ascii="仿宋_GB2312" w:hAnsi="仿宋_GB2312" w:eastAsia="仿宋_GB2312" w:cs="仿宋_GB2312"/>
          <w:sz w:val="32"/>
          <w:szCs w:val="32"/>
          <w:lang w:val="en-US" w:eastAsia="zh-CN"/>
        </w:rPr>
        <w:t>关于进一步规范全区各级政务服务中心延时服务工作的通知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要求，为切实解决企业群众的急难愁盼问题，统一规范</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政务服务中心延时服务工作，现将有关事宜通知如下:</w:t>
      </w:r>
    </w:p>
    <w:p w14:paraId="7F7A564E">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一、延时服务场所</w:t>
      </w:r>
    </w:p>
    <w:p w14:paraId="281EAC49">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进驻旗本级</w:t>
      </w:r>
      <w:r>
        <w:rPr>
          <w:rFonts w:hint="eastAsia" w:ascii="仿宋_GB2312" w:hAnsi="仿宋_GB2312" w:eastAsia="仿宋_GB2312" w:cs="仿宋_GB2312"/>
          <w:sz w:val="32"/>
          <w:szCs w:val="32"/>
        </w:rPr>
        <w:t>政务服务中心</w:t>
      </w:r>
      <w:r>
        <w:rPr>
          <w:rFonts w:hint="eastAsia" w:ascii="仿宋_GB2312" w:hAnsi="仿宋_GB2312" w:eastAsia="仿宋_GB2312" w:cs="仿宋_GB2312"/>
          <w:sz w:val="32"/>
          <w:szCs w:val="32"/>
          <w:lang w:val="en-US" w:eastAsia="zh-CN"/>
        </w:rPr>
        <w:t>各窗口单位</w:t>
      </w:r>
      <w:r>
        <w:rPr>
          <w:rFonts w:hint="eastAsia" w:ascii="仿宋_GB2312" w:hAnsi="仿宋_GB2312" w:eastAsia="仿宋_GB2312" w:cs="仿宋_GB2312"/>
          <w:sz w:val="32"/>
          <w:szCs w:val="32"/>
        </w:rPr>
        <w:t>全部提供延时服务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每个专区至少设置一个窗口，根据需要适时增加窗口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鼓励</w:t>
      </w:r>
      <w:r>
        <w:rPr>
          <w:rFonts w:hint="eastAsia" w:ascii="仿宋_GB2312" w:hAnsi="仿宋_GB2312" w:eastAsia="仿宋_GB2312" w:cs="仿宋_GB2312"/>
          <w:sz w:val="32"/>
          <w:szCs w:val="32"/>
        </w:rPr>
        <w:t>苏木镇</w:t>
      </w:r>
      <w:r>
        <w:rPr>
          <w:rFonts w:hint="eastAsia" w:ascii="仿宋_GB2312" w:hAnsi="仿宋_GB2312" w:eastAsia="仿宋_GB2312" w:cs="仿宋_GB2312"/>
          <w:sz w:val="32"/>
          <w:szCs w:val="32"/>
          <w:lang w:val="en-US" w:eastAsia="zh-CN"/>
        </w:rPr>
        <w:t>便民服务中心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嘎查村（社区）</w:t>
      </w:r>
      <w:r>
        <w:rPr>
          <w:rFonts w:hint="eastAsia" w:ascii="仿宋_GB2312" w:hAnsi="仿宋_GB2312" w:eastAsia="仿宋_GB2312" w:cs="仿宋_GB2312"/>
          <w:sz w:val="32"/>
          <w:szCs w:val="32"/>
        </w:rPr>
        <w:t>便民服务站根据实际和企业群众需求提供延时服务</w:t>
      </w:r>
      <w:r>
        <w:rPr>
          <w:rFonts w:hint="eastAsia" w:ascii="仿宋_GB2312" w:hAnsi="仿宋_GB2312" w:eastAsia="仿宋_GB2312" w:cs="仿宋_GB2312"/>
          <w:sz w:val="32"/>
          <w:szCs w:val="32"/>
          <w:lang w:eastAsia="zh-CN"/>
        </w:rPr>
        <w:t>。</w:t>
      </w:r>
    </w:p>
    <w:p w14:paraId="06619CC3">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二、延时服务时间</w:t>
      </w:r>
    </w:p>
    <w:p w14:paraId="4777C650">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旗本级</w:t>
      </w:r>
      <w:r>
        <w:rPr>
          <w:rFonts w:hint="eastAsia" w:ascii="仿宋_GB2312" w:hAnsi="仿宋_GB2312" w:eastAsia="仿宋_GB2312" w:cs="仿宋_GB2312"/>
          <w:sz w:val="32"/>
          <w:szCs w:val="32"/>
        </w:rPr>
        <w:t>政务服务中心在法定工作日凡有服务对象正在办理未办结的事项时，窗口工作人员应主动延长工作时间直至事项办理完毕</w:t>
      </w:r>
      <w:r>
        <w:rPr>
          <w:rFonts w:hint="eastAsia" w:ascii="仿宋_GB2312" w:hAnsi="仿宋_GB2312" w:eastAsia="仿宋_GB2312" w:cs="仿宋_GB2312"/>
          <w:sz w:val="32"/>
          <w:szCs w:val="32"/>
          <w:lang w:eastAsia="zh-CN"/>
        </w:rPr>
        <w:t>。</w:t>
      </w:r>
    </w:p>
    <w:p w14:paraId="65CB2CFB">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（二）旗本级</w:t>
      </w:r>
      <w:r>
        <w:rPr>
          <w:rFonts w:hint="eastAsia" w:ascii="仿宋_GB2312" w:hAnsi="仿宋_GB2312" w:eastAsia="仿宋_GB2312" w:cs="仿宋_GB2312"/>
          <w:sz w:val="32"/>
          <w:szCs w:val="32"/>
        </w:rPr>
        <w:t>政务服务中心</w:t>
      </w:r>
      <w:r>
        <w:rPr>
          <w:rFonts w:hint="eastAsia" w:ascii="仿宋_GB2312" w:hAnsi="仿宋_GB2312" w:eastAsia="仿宋_GB2312" w:cs="仿宋_GB2312"/>
          <w:b/>
          <w:bCs/>
          <w:sz w:val="32"/>
          <w:szCs w:val="32"/>
        </w:rPr>
        <w:t>周末延时服务时间统一为周六、日9:00-12:00，</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进驻政务服务中心窗口单位</w:t>
      </w:r>
      <w:r>
        <w:rPr>
          <w:rFonts w:hint="eastAsia" w:ascii="仿宋_GB2312" w:hAnsi="仿宋_GB2312" w:eastAsia="仿宋_GB2312" w:cs="仿宋_GB2312"/>
          <w:sz w:val="32"/>
          <w:szCs w:val="32"/>
        </w:rPr>
        <w:t>可根据实际情况延长服务时间，无人预约也需要开展周末延时服务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请相关单位请提前做好人员安排。</w:t>
      </w:r>
    </w:p>
    <w:p w14:paraId="208DA81D">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对确需在短期内集中办理的政务服务事项，进驻政务服务中心窗口单位应视情况</w:t>
      </w:r>
      <w:r>
        <w:rPr>
          <w:rFonts w:hint="eastAsia" w:ascii="仿宋_GB2312" w:hAnsi="仿宋_GB2312" w:eastAsia="仿宋_GB2312" w:cs="仿宋_GB2312"/>
          <w:sz w:val="32"/>
          <w:szCs w:val="32"/>
          <w:lang w:val="en-US" w:eastAsia="zh-CN"/>
        </w:rPr>
        <w:t>在周六、日规定时间段外</w:t>
      </w:r>
      <w:r>
        <w:rPr>
          <w:rFonts w:hint="eastAsia" w:ascii="仿宋_GB2312" w:hAnsi="仿宋_GB2312" w:eastAsia="仿宋_GB2312" w:cs="仿宋_GB2312"/>
          <w:sz w:val="32"/>
          <w:szCs w:val="32"/>
        </w:rPr>
        <w:t>提供延时服务</w:t>
      </w:r>
      <w:r>
        <w:rPr>
          <w:rFonts w:hint="eastAsia" w:ascii="仿宋_GB2312" w:hAnsi="仿宋_GB2312" w:eastAsia="仿宋_GB2312" w:cs="仿宋_GB2312"/>
          <w:sz w:val="32"/>
          <w:szCs w:val="32"/>
          <w:lang w:eastAsia="zh-CN"/>
        </w:rPr>
        <w:t>。</w:t>
      </w:r>
    </w:p>
    <w:p w14:paraId="46CA2B56">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(四)各</w:t>
      </w:r>
      <w:r>
        <w:rPr>
          <w:rFonts w:hint="eastAsia" w:ascii="仿宋_GB2312" w:hAnsi="仿宋_GB2312" w:eastAsia="仿宋_GB2312" w:cs="仿宋_GB2312"/>
          <w:sz w:val="32"/>
          <w:szCs w:val="32"/>
          <w:lang w:val="en-US" w:eastAsia="zh-CN"/>
        </w:rPr>
        <w:t>进驻政务服务中心窗口单位</w:t>
      </w:r>
      <w:r>
        <w:rPr>
          <w:rFonts w:hint="eastAsia" w:ascii="仿宋_GB2312" w:hAnsi="仿宋_GB2312" w:eastAsia="仿宋_GB2312" w:cs="仿宋_GB2312"/>
          <w:sz w:val="32"/>
          <w:szCs w:val="32"/>
        </w:rPr>
        <w:t>可</w:t>
      </w:r>
      <w:r>
        <w:rPr>
          <w:rFonts w:hint="eastAsia" w:ascii="仿宋_GB2312" w:hAnsi="仿宋_GB2312" w:eastAsia="仿宋_GB2312" w:cs="仿宋_GB2312"/>
          <w:sz w:val="32"/>
          <w:szCs w:val="32"/>
          <w:lang w:val="en-US" w:eastAsia="zh-CN"/>
        </w:rPr>
        <w:t>与旗政务服务中心协商</w:t>
      </w:r>
      <w:r>
        <w:rPr>
          <w:rFonts w:hint="eastAsia" w:ascii="仿宋_GB2312" w:hAnsi="仿宋_GB2312" w:eastAsia="仿宋_GB2312" w:cs="仿宋_GB2312"/>
          <w:sz w:val="32"/>
          <w:szCs w:val="32"/>
        </w:rPr>
        <w:t>加强24小时自助服务区建设，推动更多政务服务事项自助办理。</w:t>
      </w:r>
      <w:r>
        <w:rPr>
          <w:rFonts w:hint="eastAsia" w:ascii="仿宋_GB2312" w:hAnsi="仿宋_GB2312" w:eastAsia="仿宋_GB2312" w:cs="仿宋_GB2312"/>
          <w:sz w:val="32"/>
          <w:szCs w:val="32"/>
          <w:lang w:val="en-US" w:eastAsia="zh-CN"/>
        </w:rPr>
        <w:t>旗政务服务中心</w:t>
      </w:r>
      <w:r>
        <w:rPr>
          <w:rFonts w:hint="eastAsia" w:ascii="仿宋_GB2312" w:hAnsi="仿宋_GB2312" w:eastAsia="仿宋_GB2312" w:cs="仿宋_GB2312"/>
          <w:sz w:val="32"/>
          <w:szCs w:val="32"/>
        </w:rPr>
        <w:t>鼓励在法定节假日提供预约服务、对网办事项提供延时服务。</w:t>
      </w:r>
    </w:p>
    <w:p w14:paraId="08B650E3">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三、延时服务事项</w:t>
      </w:r>
    </w:p>
    <w:p w14:paraId="3F6FADCB">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cs="仿宋_GB2312"/>
          <w:sz w:val="32"/>
          <w:szCs w:val="32"/>
          <w:lang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进驻政务服务中心窗口单位</w:t>
      </w:r>
      <w:r>
        <w:rPr>
          <w:rFonts w:hint="eastAsia" w:ascii="仿宋_GB2312" w:hAnsi="仿宋_GB2312" w:eastAsia="仿宋_GB2312" w:cs="仿宋_GB2312"/>
          <w:sz w:val="32"/>
          <w:szCs w:val="32"/>
        </w:rPr>
        <w:t>要进一步扩大延时服务事项范围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将贴近企业群众生活的高频事项全面纳入周末延时服务范围，做到</w:t>
      </w:r>
      <w:r>
        <w:rPr>
          <w:rFonts w:hint="eastAsia" w:cs="仿宋_GB2312"/>
          <w:sz w:val="32"/>
          <w:szCs w:val="32"/>
          <w:lang w:val="en-US" w:eastAsia="zh-CN"/>
        </w:rPr>
        <w:t>税务、</w:t>
      </w:r>
      <w:r>
        <w:rPr>
          <w:rFonts w:hint="eastAsia" w:ascii="仿宋_GB2312" w:hAnsi="仿宋_GB2312" w:eastAsia="仿宋_GB2312" w:cs="仿宋_GB2312"/>
          <w:sz w:val="32"/>
          <w:szCs w:val="32"/>
        </w:rPr>
        <w:t>医保、社保、住房</w:t>
      </w:r>
      <w:r>
        <w:rPr>
          <w:rFonts w:hint="eastAsia" w:cs="仿宋_GB2312"/>
          <w:sz w:val="32"/>
          <w:szCs w:val="32"/>
          <w:lang w:eastAsia="zh-CN"/>
        </w:rPr>
        <w:t>、</w:t>
      </w:r>
      <w:r>
        <w:rPr>
          <w:rFonts w:hint="eastAsia" w:ascii="仿宋_GB2312" w:hAnsi="仿宋_GB2312" w:eastAsia="仿宋_GB2312" w:cs="仿宋_GB2312"/>
          <w:sz w:val="32"/>
          <w:szCs w:val="32"/>
        </w:rPr>
        <w:t>公积金、不动产、公安、</w:t>
      </w:r>
      <w:r>
        <w:rPr>
          <w:rFonts w:hint="eastAsia" w:cs="仿宋_GB2312"/>
          <w:sz w:val="32"/>
          <w:szCs w:val="32"/>
          <w:lang w:val="en-US" w:eastAsia="zh-CN"/>
        </w:rPr>
        <w:t>交管、</w:t>
      </w:r>
      <w:r>
        <w:rPr>
          <w:rFonts w:hint="eastAsia" w:ascii="仿宋_GB2312" w:hAnsi="仿宋_GB2312" w:eastAsia="仿宋_GB2312" w:cs="仿宋_GB2312"/>
          <w:sz w:val="32"/>
          <w:szCs w:val="32"/>
        </w:rPr>
        <w:t>教育、卫生、食品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水电气暖</w:t>
      </w:r>
      <w:r>
        <w:rPr>
          <w:rFonts w:hint="eastAsia" w:ascii="仿宋_GB2312" w:hAnsi="仿宋_GB2312" w:eastAsia="仿宋_GB2312" w:cs="仿宋_GB2312"/>
          <w:sz w:val="32"/>
          <w:szCs w:val="32"/>
        </w:rPr>
        <w:t>等领域政务服务事项周</w:t>
      </w:r>
      <w:r>
        <w:rPr>
          <w:rFonts w:hint="eastAsia" w:cs="仿宋_GB2312"/>
          <w:sz w:val="32"/>
          <w:szCs w:val="32"/>
          <w:lang w:val="en-US" w:eastAsia="zh-CN"/>
        </w:rPr>
        <w:t>末</w:t>
      </w:r>
      <w:r>
        <w:rPr>
          <w:rFonts w:hint="eastAsia" w:ascii="仿宋_GB2312" w:hAnsi="仿宋_GB2312" w:eastAsia="仿宋_GB2312" w:cs="仿宋_GB2312"/>
          <w:sz w:val="32"/>
          <w:szCs w:val="32"/>
        </w:rPr>
        <w:t>延时服务全覆盖</w:t>
      </w:r>
      <w:r>
        <w:rPr>
          <w:rFonts w:hint="eastAsia" w:cs="仿宋_GB2312"/>
          <w:sz w:val="32"/>
          <w:szCs w:val="32"/>
          <w:lang w:eastAsia="zh-CN"/>
        </w:rPr>
        <w:t>。</w:t>
      </w:r>
    </w:p>
    <w:p w14:paraId="0D588CDF">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四、延时服务要求</w:t>
      </w:r>
    </w:p>
    <w:p w14:paraId="2626E9FD">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各进驻政务服务中心窗口单位可</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旗政务服务中心</w:t>
      </w:r>
      <w:r>
        <w:rPr>
          <w:rFonts w:hint="eastAsia" w:ascii="仿宋_GB2312" w:hAnsi="仿宋_GB2312" w:eastAsia="仿宋_GB2312" w:cs="仿宋_GB2312"/>
          <w:sz w:val="32"/>
          <w:szCs w:val="32"/>
        </w:rPr>
        <w:t>“前台综合受理、后台分类审批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综合窗口出件”的综合窗口运行模式，</w:t>
      </w:r>
      <w:r>
        <w:rPr>
          <w:rFonts w:hint="eastAsia" w:ascii="仿宋_GB2312" w:hAnsi="仿宋_GB2312" w:eastAsia="仿宋_GB2312" w:cs="仿宋_GB2312"/>
          <w:sz w:val="32"/>
          <w:szCs w:val="32"/>
          <w:lang w:val="en-US" w:eastAsia="zh-CN"/>
        </w:rPr>
        <w:t>以授权委托方式</w:t>
      </w:r>
      <w:r>
        <w:rPr>
          <w:rFonts w:hint="eastAsia" w:ascii="仿宋_GB2312" w:hAnsi="仿宋_GB2312" w:eastAsia="仿宋_GB2312" w:cs="仿宋_GB2312"/>
          <w:sz w:val="32"/>
          <w:szCs w:val="32"/>
        </w:rPr>
        <w:t>全面规范延时服务工作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合理开设服务窗口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各涉及受理、审批的相关单位要</w:t>
      </w:r>
      <w:r>
        <w:rPr>
          <w:rFonts w:hint="eastAsia" w:ascii="仿宋_GB2312" w:hAnsi="仿宋_GB2312" w:eastAsia="仿宋_GB2312" w:cs="仿宋_GB2312"/>
          <w:sz w:val="32"/>
          <w:szCs w:val="32"/>
        </w:rPr>
        <w:t>安排专人值班，严格执行首问负责、一次性告知，限时办结等制度，确保延时服务工作不断、服务不减、标准不降，努力提升企业群众幸福感和获得感。延时服务期间受理的事项，承诺办结时限可顺延1-2个工作日</w:t>
      </w:r>
      <w:r>
        <w:rPr>
          <w:rFonts w:hint="eastAsia" w:ascii="仿宋_GB2312" w:hAnsi="仿宋_GB2312" w:eastAsia="仿宋_GB2312" w:cs="仿宋_GB2312"/>
          <w:sz w:val="32"/>
          <w:szCs w:val="32"/>
          <w:lang w:eastAsia="zh-CN"/>
        </w:rPr>
        <w:t>。</w:t>
      </w:r>
    </w:p>
    <w:p w14:paraId="74C74BE3">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(一)畅通预约服务渠道</w:t>
      </w:r>
      <w:r>
        <w:rPr>
          <w:rFonts w:hint="eastAsia" w:ascii="楷体_GB2312" w:hAnsi="楷体_GB2312" w:eastAsia="楷体_GB2312" w:cs="楷体_GB2312"/>
          <w:sz w:val="32"/>
          <w:szCs w:val="32"/>
          <w:lang w:eastAsia="zh-CN"/>
        </w:rPr>
        <w:t>。</w:t>
      </w:r>
    </w:p>
    <w:p w14:paraId="7D25B650">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进驻政务服务中心窗口单位需提供</w:t>
      </w:r>
      <w:r>
        <w:rPr>
          <w:rFonts w:hint="eastAsia" w:ascii="仿宋_GB2312" w:hAnsi="仿宋_GB2312" w:eastAsia="仿宋_GB2312" w:cs="仿宋_GB2312"/>
          <w:sz w:val="32"/>
          <w:szCs w:val="32"/>
        </w:rPr>
        <w:t>公开预约电话，并安排专人负责预约电话的接听、登记等工作，为企业群众提供预约事项咨询导办深度服务，根据预约情况安排延时服务窗口数量及人员，做好与提供延时服务的部门和综合窗口工作人员的沟通和对接。</w:t>
      </w:r>
    </w:p>
    <w:p w14:paraId="10EDE20C">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(二)全力提高即办事项服务水平</w:t>
      </w:r>
      <w:r>
        <w:rPr>
          <w:rFonts w:hint="eastAsia" w:ascii="楷体_GB2312" w:hAnsi="楷体_GB2312" w:eastAsia="楷体_GB2312" w:cs="楷体_GB2312"/>
          <w:sz w:val="32"/>
          <w:szCs w:val="32"/>
          <w:lang w:eastAsia="zh-CN"/>
        </w:rPr>
        <w:t>。</w:t>
      </w:r>
    </w:p>
    <w:p w14:paraId="63465BCB">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进驻政务服务中心窗口单位</w:t>
      </w:r>
      <w:r>
        <w:rPr>
          <w:rFonts w:hint="eastAsia" w:ascii="仿宋_GB2312" w:hAnsi="仿宋_GB2312" w:eastAsia="仿宋_GB2312" w:cs="仿宋_GB2312"/>
          <w:sz w:val="32"/>
          <w:szCs w:val="32"/>
        </w:rPr>
        <w:t>延时服务期间，办事群众所办事项属于即办事项的，原则上要即时办结完毕。对因受部门业务系统开放时间限制或延时服务期间办事人临时上门无法现场办理完毕且满足申报条件的即办事项，应予以收件受理，并告知结果取件时间、方式。</w:t>
      </w:r>
    </w:p>
    <w:p w14:paraId="24B771CB">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(三)认真落实调休调假制度</w:t>
      </w:r>
      <w:r>
        <w:rPr>
          <w:rFonts w:hint="eastAsia" w:ascii="楷体_GB2312" w:hAnsi="楷体_GB2312" w:eastAsia="楷体_GB2312" w:cs="楷体_GB2312"/>
          <w:sz w:val="32"/>
          <w:szCs w:val="32"/>
          <w:lang w:eastAsia="zh-CN"/>
        </w:rPr>
        <w:t>。</w:t>
      </w:r>
    </w:p>
    <w:p w14:paraId="61397F38">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进驻政务服务中心窗口单位</w:t>
      </w:r>
      <w:r>
        <w:rPr>
          <w:rFonts w:hint="eastAsia" w:ascii="仿宋_GB2312" w:hAnsi="仿宋_GB2312" w:eastAsia="仿宋_GB2312" w:cs="仿宋_GB2312"/>
          <w:sz w:val="32"/>
          <w:szCs w:val="32"/>
        </w:rPr>
        <w:t>延时服务期间要科学、合理配备前台窗口人员和后台审批人员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保障周末延时服务的正常开展</w:t>
      </w:r>
      <w:r>
        <w:rPr>
          <w:rFonts w:hint="eastAsia" w:ascii="仿宋_GB2312" w:hAnsi="仿宋_GB2312" w:eastAsia="仿宋_GB2312" w:cs="仿宋_GB2312"/>
          <w:i w:val="0"/>
          <w:iCs w:val="0"/>
          <w:caps w:val="0"/>
          <w:color w:val="333333"/>
          <w:spacing w:val="0"/>
          <w:sz w:val="32"/>
          <w:szCs w:val="32"/>
          <w:shd w:val="clear" w:color="auto" w:fill="FFFFFF"/>
        </w:rPr>
        <w:t>。</w:t>
      </w:r>
      <w:r>
        <w:rPr>
          <w:rFonts w:hint="eastAsia" w:ascii="仿宋_GB2312" w:hAnsi="仿宋_GB2312" w:eastAsia="仿宋_GB2312" w:cs="仿宋_GB2312"/>
          <w:sz w:val="32"/>
          <w:szCs w:val="32"/>
        </w:rPr>
        <w:t>对于在延时服务期间工作的人员，应通过安排调休的方式在工作日给予相应的补休，保障工作人员合法权益，激发参与延时服务的主动性和积极性</w:t>
      </w:r>
      <w:r>
        <w:rPr>
          <w:rFonts w:hint="eastAsia" w:ascii="仿宋_GB2312" w:hAnsi="仿宋_GB2312" w:eastAsia="仿宋_GB2312" w:cs="仿宋_GB2312"/>
          <w:sz w:val="32"/>
          <w:szCs w:val="32"/>
          <w:lang w:eastAsia="zh-CN"/>
        </w:rPr>
        <w:t>。</w:t>
      </w:r>
    </w:p>
    <w:p w14:paraId="077BE4AD">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(四)加强后勤服务保障工作</w:t>
      </w:r>
      <w:r>
        <w:rPr>
          <w:rFonts w:hint="eastAsia" w:ascii="楷体_GB2312" w:hAnsi="楷体_GB2312" w:eastAsia="楷体_GB2312" w:cs="楷体_GB2312"/>
          <w:sz w:val="32"/>
          <w:szCs w:val="32"/>
          <w:lang w:eastAsia="zh-CN"/>
        </w:rPr>
        <w:t>。</w:t>
      </w:r>
    </w:p>
    <w:p w14:paraId="11C1AB05">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进驻政务服务中心窗口单位</w:t>
      </w:r>
      <w:r>
        <w:rPr>
          <w:rFonts w:hint="eastAsia" w:ascii="仿宋_GB2312" w:hAnsi="仿宋_GB2312" w:eastAsia="仿宋_GB2312" w:cs="仿宋_GB2312"/>
          <w:sz w:val="32"/>
          <w:szCs w:val="32"/>
        </w:rPr>
        <w:t>要提高政治站位，全面规范延时服务工作，提升延时服务事项覆盖率，实时更新延时服务事项清单。</w:t>
      </w:r>
      <w:r>
        <w:rPr>
          <w:rFonts w:hint="eastAsia" w:ascii="仿宋_GB2312" w:hAnsi="仿宋_GB2312" w:eastAsia="仿宋_GB2312" w:cs="仿宋_GB2312"/>
          <w:sz w:val="32"/>
          <w:szCs w:val="32"/>
          <w:lang w:val="en-US" w:eastAsia="zh-CN"/>
        </w:rPr>
        <w:t>旗政务服务中心要</w:t>
      </w:r>
      <w:r>
        <w:rPr>
          <w:rFonts w:hint="eastAsia" w:ascii="仿宋_GB2312" w:hAnsi="仿宋_GB2312" w:eastAsia="仿宋_GB2312" w:cs="仿宋_GB2312"/>
          <w:sz w:val="32"/>
          <w:szCs w:val="32"/>
        </w:rPr>
        <w:t>加强统筹调度和沟通协调，强化咨询引导、设备维修、网络畅通、秩序维持卫生保洁等后勤服务保障工作，确保延时服务工作稳定、有序开</w:t>
      </w:r>
      <w:r>
        <w:rPr>
          <w:rFonts w:hint="eastAsia" w:ascii="仿宋_GB2312" w:hAnsi="仿宋_GB2312" w:eastAsia="仿宋_GB2312" w:cs="仿宋_GB2312"/>
          <w:sz w:val="32"/>
          <w:szCs w:val="32"/>
          <w:lang w:val="en-US" w:eastAsia="zh-CN"/>
        </w:rPr>
        <w:t>展。</w:t>
      </w:r>
    </w:p>
    <w:p w14:paraId="7354ED02">
      <w:pPr>
        <w:keepNext w:val="0"/>
        <w:keepLines w:val="0"/>
        <w:pageBreakBefore w:val="0"/>
        <w:widowControl w:val="0"/>
        <w:kinsoku/>
        <w:wordWrap w:val="0"/>
        <w:overflowPunct/>
        <w:topLinePunct w:val="0"/>
        <w:autoSpaceDE/>
        <w:autoSpaceDN/>
        <w:bidi w:val="0"/>
        <w:adjustRightInd/>
        <w:snapToGrid/>
        <w:spacing w:line="579" w:lineRule="exact"/>
        <w:jc w:val="right"/>
        <w:textAlignment w:val="auto"/>
        <w:rPr>
          <w:rFonts w:hint="eastAsia" w:ascii="仿宋_GB2312" w:hAnsi="仿宋_GB2312" w:eastAsia="仿宋_GB2312" w:cs="仿宋_GB2312"/>
          <w:sz w:val="32"/>
          <w:szCs w:val="32"/>
          <w:lang w:val="en-US" w:eastAsia="zh-CN"/>
        </w:rPr>
      </w:pPr>
    </w:p>
    <w:p w14:paraId="175CD009">
      <w:pPr>
        <w:keepNext w:val="0"/>
        <w:keepLines w:val="0"/>
        <w:pageBreakBefore w:val="0"/>
        <w:widowControl w:val="0"/>
        <w:kinsoku/>
        <w:wordWrap w:val="0"/>
        <w:overflowPunct/>
        <w:topLinePunct w:val="0"/>
        <w:autoSpaceDE/>
        <w:autoSpaceDN/>
        <w:bidi w:val="0"/>
        <w:adjustRightInd/>
        <w:snapToGrid/>
        <w:spacing w:line="579" w:lineRule="exact"/>
        <w:jc w:val="right"/>
        <w:textAlignment w:val="auto"/>
        <w:rPr>
          <w:rFonts w:hint="eastAsia" w:ascii="仿宋_GB2312" w:hAnsi="仿宋_GB2312" w:eastAsia="仿宋_GB2312" w:cs="仿宋_GB2312"/>
          <w:sz w:val="32"/>
          <w:szCs w:val="32"/>
          <w:lang w:val="en-US" w:eastAsia="zh-CN"/>
        </w:rPr>
      </w:pPr>
    </w:p>
    <w:p w14:paraId="3974B9F8">
      <w:pPr>
        <w:keepNext w:val="0"/>
        <w:keepLines w:val="0"/>
        <w:pageBreakBefore w:val="0"/>
        <w:widowControl w:val="0"/>
        <w:kinsoku/>
        <w:wordWrap w:val="0"/>
        <w:overflowPunct/>
        <w:topLinePunct w:val="0"/>
        <w:autoSpaceDE/>
        <w:autoSpaceDN/>
        <w:bidi w:val="0"/>
        <w:adjustRightInd/>
        <w:snapToGrid/>
        <w:spacing w:line="579"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乌审旗</w:t>
      </w:r>
      <w:r>
        <w:rPr>
          <w:rFonts w:hint="eastAsia" w:ascii="仿宋_GB2312" w:hAnsi="仿宋_GB2312" w:eastAsia="仿宋_GB2312" w:cs="仿宋_GB2312"/>
          <w:sz w:val="32"/>
          <w:szCs w:val="32"/>
        </w:rPr>
        <w:t>政务服务局</w:t>
      </w:r>
      <w:r>
        <w:rPr>
          <w:rFonts w:hint="eastAsia" w:ascii="仿宋_GB2312" w:hAnsi="仿宋_GB2312" w:eastAsia="仿宋_GB2312" w:cs="仿宋_GB2312"/>
          <w:sz w:val="32"/>
          <w:szCs w:val="32"/>
          <w:lang w:val="en-US" w:eastAsia="zh-CN"/>
        </w:rPr>
        <w:t xml:space="preserve">        </w:t>
      </w:r>
    </w:p>
    <w:p w14:paraId="6A5D6BB6">
      <w:pPr>
        <w:keepNext w:val="0"/>
        <w:keepLines w:val="0"/>
        <w:pageBreakBefore w:val="0"/>
        <w:widowControl w:val="0"/>
        <w:kinsoku/>
        <w:wordWrap w:val="0"/>
        <w:overflowPunct/>
        <w:topLinePunct w:val="0"/>
        <w:autoSpaceDE/>
        <w:autoSpaceDN/>
        <w:bidi w:val="0"/>
        <w:adjustRightInd/>
        <w:snapToGrid/>
        <w:spacing w:line="579"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年7月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5830793A">
      <w:pPr>
        <w:keepNext w:val="0"/>
        <w:keepLines w:val="0"/>
        <w:pageBreakBefore w:val="0"/>
        <w:kinsoku/>
        <w:wordWrap/>
        <w:overflowPunct/>
        <w:topLinePunct w:val="0"/>
        <w:autoSpaceDE/>
        <w:autoSpaceDN/>
        <w:bidi w:val="0"/>
        <w:spacing w:line="579" w:lineRule="exact"/>
        <w:outlineLvl w:val="9"/>
        <w:rPr>
          <w:rFonts w:hint="eastAsia" w:eastAsia="仿宋_GB2312"/>
          <w:lang w:eastAsia="zh-CN"/>
        </w:rPr>
      </w:pPr>
    </w:p>
    <w:p w14:paraId="5EC5FB04">
      <w:pPr>
        <w:pStyle w:val="2"/>
        <w:keepNext w:val="0"/>
        <w:keepLines w:val="0"/>
        <w:pageBreakBefore w:val="0"/>
        <w:kinsoku/>
        <w:wordWrap/>
        <w:overflowPunct/>
        <w:topLinePunct w:val="0"/>
        <w:autoSpaceDE/>
        <w:autoSpaceDN/>
        <w:bidi w:val="0"/>
        <w:adjustRightInd w:val="0"/>
        <w:snapToGrid w:val="0"/>
        <w:spacing w:line="579" w:lineRule="exact"/>
        <w:ind w:left="0" w:leftChars="0" w:firstLine="0" w:firstLineChars="0"/>
        <w:outlineLvl w:val="9"/>
        <w:rPr>
          <w:rFonts w:hint="eastAsia"/>
          <w:lang w:eastAsia="zh-CN"/>
        </w:rPr>
      </w:pPr>
    </w:p>
    <w:p w14:paraId="0B5216B8"/>
    <w:sectPr>
      <w:footerReference r:id="rId3" w:type="default"/>
      <w:footerReference r:id="rId4" w:type="even"/>
      <w:pgSz w:w="11906" w:h="16838"/>
      <w:pgMar w:top="2098" w:right="1474" w:bottom="1984" w:left="1587" w:header="851" w:footer="1417"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6A331">
    <w:pPr>
      <w:pStyle w:val="3"/>
      <w:wordWrap w:val="0"/>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BAA7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36BAA7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26BC">
    <w:pPr>
      <w:pStyle w:val="3"/>
      <w:ind w:firstLine="280" w:firstLineChars="100"/>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E615C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6E615C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ZTAwNGNkZWY0ZmJkNmJhN2Y5OWQ2MWE2NzhjY2YifQ=="/>
  </w:docVars>
  <w:rsids>
    <w:rsidRoot w:val="00172A27"/>
    <w:rsid w:val="003556E2"/>
    <w:rsid w:val="0068711F"/>
    <w:rsid w:val="008A2A4B"/>
    <w:rsid w:val="008F5F78"/>
    <w:rsid w:val="00B25DCC"/>
    <w:rsid w:val="00D662BC"/>
    <w:rsid w:val="01056D85"/>
    <w:rsid w:val="011769B2"/>
    <w:rsid w:val="01387CA6"/>
    <w:rsid w:val="014331B8"/>
    <w:rsid w:val="01900E31"/>
    <w:rsid w:val="01A8171C"/>
    <w:rsid w:val="025E7FE2"/>
    <w:rsid w:val="034C3471"/>
    <w:rsid w:val="035A3367"/>
    <w:rsid w:val="03B232ED"/>
    <w:rsid w:val="0409688D"/>
    <w:rsid w:val="04A02152"/>
    <w:rsid w:val="04B80B3B"/>
    <w:rsid w:val="0514500B"/>
    <w:rsid w:val="05223C05"/>
    <w:rsid w:val="052A719F"/>
    <w:rsid w:val="05C31E88"/>
    <w:rsid w:val="05FF629F"/>
    <w:rsid w:val="069300AA"/>
    <w:rsid w:val="06C712E5"/>
    <w:rsid w:val="06F152CB"/>
    <w:rsid w:val="075474F8"/>
    <w:rsid w:val="07872ABE"/>
    <w:rsid w:val="078A0452"/>
    <w:rsid w:val="07AF3827"/>
    <w:rsid w:val="081554C5"/>
    <w:rsid w:val="08C63ED6"/>
    <w:rsid w:val="08C77B74"/>
    <w:rsid w:val="09221FD5"/>
    <w:rsid w:val="09257ECE"/>
    <w:rsid w:val="09351782"/>
    <w:rsid w:val="09801199"/>
    <w:rsid w:val="099D1D8D"/>
    <w:rsid w:val="09BA0C84"/>
    <w:rsid w:val="09CC4144"/>
    <w:rsid w:val="0A1D52BE"/>
    <w:rsid w:val="0A4045F4"/>
    <w:rsid w:val="0A5D25DF"/>
    <w:rsid w:val="0AC4294C"/>
    <w:rsid w:val="0AE97AA3"/>
    <w:rsid w:val="0B0C3E2C"/>
    <w:rsid w:val="0B3C5CE3"/>
    <w:rsid w:val="0B4F5123"/>
    <w:rsid w:val="0B570D0C"/>
    <w:rsid w:val="0B87533D"/>
    <w:rsid w:val="0B8763E5"/>
    <w:rsid w:val="0BB877EF"/>
    <w:rsid w:val="0BE42EDC"/>
    <w:rsid w:val="0C352262"/>
    <w:rsid w:val="0C3F3647"/>
    <w:rsid w:val="0C4E6554"/>
    <w:rsid w:val="0CD70340"/>
    <w:rsid w:val="0CDF34AF"/>
    <w:rsid w:val="0D1B33BD"/>
    <w:rsid w:val="0D55628E"/>
    <w:rsid w:val="0D796DE0"/>
    <w:rsid w:val="0D90031C"/>
    <w:rsid w:val="0D923779"/>
    <w:rsid w:val="0D976FFC"/>
    <w:rsid w:val="0DC919E2"/>
    <w:rsid w:val="0DD402D2"/>
    <w:rsid w:val="0DDC43A1"/>
    <w:rsid w:val="0DE61C61"/>
    <w:rsid w:val="0E200540"/>
    <w:rsid w:val="0EAA6D8A"/>
    <w:rsid w:val="0EDD0651"/>
    <w:rsid w:val="0EE074EE"/>
    <w:rsid w:val="0EFB7074"/>
    <w:rsid w:val="0F1A392F"/>
    <w:rsid w:val="0F7E6874"/>
    <w:rsid w:val="0F885D4F"/>
    <w:rsid w:val="0FB42F49"/>
    <w:rsid w:val="0FDE123F"/>
    <w:rsid w:val="1026065D"/>
    <w:rsid w:val="10486D48"/>
    <w:rsid w:val="10596F84"/>
    <w:rsid w:val="105D2F57"/>
    <w:rsid w:val="10BB71BA"/>
    <w:rsid w:val="10E14F56"/>
    <w:rsid w:val="119D72BD"/>
    <w:rsid w:val="119F43FE"/>
    <w:rsid w:val="11EF729C"/>
    <w:rsid w:val="12262638"/>
    <w:rsid w:val="124232F9"/>
    <w:rsid w:val="12515B78"/>
    <w:rsid w:val="12597450"/>
    <w:rsid w:val="127057D7"/>
    <w:rsid w:val="12720379"/>
    <w:rsid w:val="12941AC3"/>
    <w:rsid w:val="12E130A7"/>
    <w:rsid w:val="1349097E"/>
    <w:rsid w:val="134D295B"/>
    <w:rsid w:val="13607347"/>
    <w:rsid w:val="137D7962"/>
    <w:rsid w:val="13AE09E4"/>
    <w:rsid w:val="140C28EF"/>
    <w:rsid w:val="14345EFC"/>
    <w:rsid w:val="14485842"/>
    <w:rsid w:val="14E16AF2"/>
    <w:rsid w:val="151225B4"/>
    <w:rsid w:val="156744A1"/>
    <w:rsid w:val="15BE3465"/>
    <w:rsid w:val="15C41415"/>
    <w:rsid w:val="15C45D42"/>
    <w:rsid w:val="15E95FB3"/>
    <w:rsid w:val="165B5915"/>
    <w:rsid w:val="16973717"/>
    <w:rsid w:val="16BC5237"/>
    <w:rsid w:val="17AA4846"/>
    <w:rsid w:val="17BF4360"/>
    <w:rsid w:val="17D14C04"/>
    <w:rsid w:val="18DA0962"/>
    <w:rsid w:val="18DB39F5"/>
    <w:rsid w:val="18DD47F4"/>
    <w:rsid w:val="190F4AF4"/>
    <w:rsid w:val="192D4CEB"/>
    <w:rsid w:val="193670D6"/>
    <w:rsid w:val="19416D5D"/>
    <w:rsid w:val="194F30B7"/>
    <w:rsid w:val="19EA6562"/>
    <w:rsid w:val="1AA719AA"/>
    <w:rsid w:val="1AD459CD"/>
    <w:rsid w:val="1AE842D9"/>
    <w:rsid w:val="1B2D1E49"/>
    <w:rsid w:val="1B4B0DD9"/>
    <w:rsid w:val="1B5B66CC"/>
    <w:rsid w:val="1B760F2D"/>
    <w:rsid w:val="1B781E86"/>
    <w:rsid w:val="1BD92281"/>
    <w:rsid w:val="1C012850"/>
    <w:rsid w:val="1C01567A"/>
    <w:rsid w:val="1C402372"/>
    <w:rsid w:val="1C641D58"/>
    <w:rsid w:val="1CA30CCF"/>
    <w:rsid w:val="1CBA140C"/>
    <w:rsid w:val="1CFA20E6"/>
    <w:rsid w:val="1D091E16"/>
    <w:rsid w:val="1D3478C1"/>
    <w:rsid w:val="1D623B99"/>
    <w:rsid w:val="1D7101B8"/>
    <w:rsid w:val="1DD6376A"/>
    <w:rsid w:val="1E6F2AAB"/>
    <w:rsid w:val="1E737638"/>
    <w:rsid w:val="1E8153D3"/>
    <w:rsid w:val="1F023768"/>
    <w:rsid w:val="1F812890"/>
    <w:rsid w:val="1FF02CF3"/>
    <w:rsid w:val="2032233C"/>
    <w:rsid w:val="204B7ADC"/>
    <w:rsid w:val="205E6964"/>
    <w:rsid w:val="206F14AE"/>
    <w:rsid w:val="20C941C6"/>
    <w:rsid w:val="2102486A"/>
    <w:rsid w:val="21422BBC"/>
    <w:rsid w:val="215E3B70"/>
    <w:rsid w:val="21754E71"/>
    <w:rsid w:val="2255471F"/>
    <w:rsid w:val="22822119"/>
    <w:rsid w:val="22E6041D"/>
    <w:rsid w:val="22E66E80"/>
    <w:rsid w:val="230F2327"/>
    <w:rsid w:val="232E4E0B"/>
    <w:rsid w:val="233629A0"/>
    <w:rsid w:val="235E323A"/>
    <w:rsid w:val="23746E2C"/>
    <w:rsid w:val="23B95A9B"/>
    <w:rsid w:val="241035F9"/>
    <w:rsid w:val="24211B98"/>
    <w:rsid w:val="247E5E8E"/>
    <w:rsid w:val="248B6046"/>
    <w:rsid w:val="24DC4E1A"/>
    <w:rsid w:val="25214BE3"/>
    <w:rsid w:val="25546E3C"/>
    <w:rsid w:val="25730283"/>
    <w:rsid w:val="26427C2E"/>
    <w:rsid w:val="26632371"/>
    <w:rsid w:val="26777777"/>
    <w:rsid w:val="268755DD"/>
    <w:rsid w:val="26C65A2C"/>
    <w:rsid w:val="276B0D2A"/>
    <w:rsid w:val="2777297F"/>
    <w:rsid w:val="279729AB"/>
    <w:rsid w:val="27E25F66"/>
    <w:rsid w:val="282D1B6B"/>
    <w:rsid w:val="283964C3"/>
    <w:rsid w:val="286C30C0"/>
    <w:rsid w:val="28A4650A"/>
    <w:rsid w:val="28AE1A26"/>
    <w:rsid w:val="28F94BCE"/>
    <w:rsid w:val="28FC5F3F"/>
    <w:rsid w:val="29160D29"/>
    <w:rsid w:val="291B60D8"/>
    <w:rsid w:val="292C0411"/>
    <w:rsid w:val="292C23B9"/>
    <w:rsid w:val="29742B9E"/>
    <w:rsid w:val="29887634"/>
    <w:rsid w:val="29F316D4"/>
    <w:rsid w:val="2ACF507C"/>
    <w:rsid w:val="2B2628C8"/>
    <w:rsid w:val="2B660720"/>
    <w:rsid w:val="2BC436BE"/>
    <w:rsid w:val="2BEE1779"/>
    <w:rsid w:val="2BFC2F2F"/>
    <w:rsid w:val="2C842024"/>
    <w:rsid w:val="2C9B0BE1"/>
    <w:rsid w:val="2CB445E0"/>
    <w:rsid w:val="2D1A32CD"/>
    <w:rsid w:val="2D7356E4"/>
    <w:rsid w:val="2D97484B"/>
    <w:rsid w:val="2D9E3D31"/>
    <w:rsid w:val="2DAA3840"/>
    <w:rsid w:val="2DBC6B29"/>
    <w:rsid w:val="2DD72451"/>
    <w:rsid w:val="2E5A6C4B"/>
    <w:rsid w:val="2E5E30EE"/>
    <w:rsid w:val="2E641C02"/>
    <w:rsid w:val="2EB93CEE"/>
    <w:rsid w:val="2ED15AEF"/>
    <w:rsid w:val="2ED2221B"/>
    <w:rsid w:val="2EFE153D"/>
    <w:rsid w:val="2F02275F"/>
    <w:rsid w:val="2F395D74"/>
    <w:rsid w:val="2F6A7252"/>
    <w:rsid w:val="2F8E136D"/>
    <w:rsid w:val="2FA31E74"/>
    <w:rsid w:val="2FA62714"/>
    <w:rsid w:val="2FB36275"/>
    <w:rsid w:val="2FC26DDB"/>
    <w:rsid w:val="2FD814C0"/>
    <w:rsid w:val="2FDE5C6B"/>
    <w:rsid w:val="30120CEA"/>
    <w:rsid w:val="30325386"/>
    <w:rsid w:val="307D3606"/>
    <w:rsid w:val="30AB26D1"/>
    <w:rsid w:val="30C66D62"/>
    <w:rsid w:val="312C6566"/>
    <w:rsid w:val="31547426"/>
    <w:rsid w:val="31691B64"/>
    <w:rsid w:val="31691D1C"/>
    <w:rsid w:val="31803780"/>
    <w:rsid w:val="31D34AB6"/>
    <w:rsid w:val="31E30FA1"/>
    <w:rsid w:val="320504D2"/>
    <w:rsid w:val="3254618A"/>
    <w:rsid w:val="326B320A"/>
    <w:rsid w:val="327C67FA"/>
    <w:rsid w:val="32CE0D2C"/>
    <w:rsid w:val="33433620"/>
    <w:rsid w:val="33B00CDE"/>
    <w:rsid w:val="33B12BF8"/>
    <w:rsid w:val="33B72122"/>
    <w:rsid w:val="33BE71DC"/>
    <w:rsid w:val="33D66E5C"/>
    <w:rsid w:val="33D75E68"/>
    <w:rsid w:val="33E15AF1"/>
    <w:rsid w:val="34006DF2"/>
    <w:rsid w:val="34193674"/>
    <w:rsid w:val="34375DC8"/>
    <w:rsid w:val="347A6DD0"/>
    <w:rsid w:val="349E5ADC"/>
    <w:rsid w:val="34A72D62"/>
    <w:rsid w:val="34BF0D43"/>
    <w:rsid w:val="3517036E"/>
    <w:rsid w:val="3522293D"/>
    <w:rsid w:val="35431D2F"/>
    <w:rsid w:val="3551473C"/>
    <w:rsid w:val="358127AF"/>
    <w:rsid w:val="35B45B22"/>
    <w:rsid w:val="3601021A"/>
    <w:rsid w:val="36102F61"/>
    <w:rsid w:val="364D0766"/>
    <w:rsid w:val="364D5125"/>
    <w:rsid w:val="369913F0"/>
    <w:rsid w:val="369A7756"/>
    <w:rsid w:val="37183C22"/>
    <w:rsid w:val="37551AE8"/>
    <w:rsid w:val="378925FA"/>
    <w:rsid w:val="37934865"/>
    <w:rsid w:val="379E5D48"/>
    <w:rsid w:val="37B0579E"/>
    <w:rsid w:val="37CE18C4"/>
    <w:rsid w:val="37F174B7"/>
    <w:rsid w:val="380166DC"/>
    <w:rsid w:val="383C3C8A"/>
    <w:rsid w:val="385D59F7"/>
    <w:rsid w:val="387815C9"/>
    <w:rsid w:val="38AB18BC"/>
    <w:rsid w:val="38D83F66"/>
    <w:rsid w:val="38E107A4"/>
    <w:rsid w:val="391A37EA"/>
    <w:rsid w:val="39377D32"/>
    <w:rsid w:val="39A32BBB"/>
    <w:rsid w:val="39BA5713"/>
    <w:rsid w:val="39BA66C3"/>
    <w:rsid w:val="39BB6B64"/>
    <w:rsid w:val="39C408D9"/>
    <w:rsid w:val="39F972D5"/>
    <w:rsid w:val="3A6172B4"/>
    <w:rsid w:val="3AFE648B"/>
    <w:rsid w:val="3B12421E"/>
    <w:rsid w:val="3B5845E9"/>
    <w:rsid w:val="3B8E3EF2"/>
    <w:rsid w:val="3C0B75E9"/>
    <w:rsid w:val="3C37113D"/>
    <w:rsid w:val="3C383DD1"/>
    <w:rsid w:val="3C3F264F"/>
    <w:rsid w:val="3C7D0DE5"/>
    <w:rsid w:val="3C801EAA"/>
    <w:rsid w:val="3C873196"/>
    <w:rsid w:val="3CA36362"/>
    <w:rsid w:val="3CB337A3"/>
    <w:rsid w:val="3CD15843"/>
    <w:rsid w:val="3D093556"/>
    <w:rsid w:val="3D1276CF"/>
    <w:rsid w:val="3D436CF4"/>
    <w:rsid w:val="3D8B3C4C"/>
    <w:rsid w:val="3D991DD5"/>
    <w:rsid w:val="3DA250CD"/>
    <w:rsid w:val="3DE8049E"/>
    <w:rsid w:val="3E173760"/>
    <w:rsid w:val="3E4934DA"/>
    <w:rsid w:val="3ED407AF"/>
    <w:rsid w:val="3EE36764"/>
    <w:rsid w:val="3EEE7DD7"/>
    <w:rsid w:val="3F332209"/>
    <w:rsid w:val="3F960D7D"/>
    <w:rsid w:val="3FAD5D5C"/>
    <w:rsid w:val="40184CBE"/>
    <w:rsid w:val="40932F59"/>
    <w:rsid w:val="40D61EE0"/>
    <w:rsid w:val="4125495A"/>
    <w:rsid w:val="41340A3F"/>
    <w:rsid w:val="41446B7E"/>
    <w:rsid w:val="414F486F"/>
    <w:rsid w:val="41F91838"/>
    <w:rsid w:val="420F3F12"/>
    <w:rsid w:val="424C5D83"/>
    <w:rsid w:val="42561F0A"/>
    <w:rsid w:val="4265299D"/>
    <w:rsid w:val="426811BF"/>
    <w:rsid w:val="42E14E2F"/>
    <w:rsid w:val="42E95DBA"/>
    <w:rsid w:val="430A78CB"/>
    <w:rsid w:val="43111EB7"/>
    <w:rsid w:val="43353662"/>
    <w:rsid w:val="435A7201"/>
    <w:rsid w:val="438F1F68"/>
    <w:rsid w:val="43CC3000"/>
    <w:rsid w:val="440B1E58"/>
    <w:rsid w:val="443A35C9"/>
    <w:rsid w:val="446F1EAD"/>
    <w:rsid w:val="453373B9"/>
    <w:rsid w:val="45395B15"/>
    <w:rsid w:val="453E2F53"/>
    <w:rsid w:val="454B337C"/>
    <w:rsid w:val="4559346A"/>
    <w:rsid w:val="45671400"/>
    <w:rsid w:val="457332EE"/>
    <w:rsid w:val="45DA14CA"/>
    <w:rsid w:val="460C4C47"/>
    <w:rsid w:val="464F5D68"/>
    <w:rsid w:val="4674597E"/>
    <w:rsid w:val="46A36EDF"/>
    <w:rsid w:val="46BC6109"/>
    <w:rsid w:val="46DB7AFD"/>
    <w:rsid w:val="47060515"/>
    <w:rsid w:val="478041BB"/>
    <w:rsid w:val="47B81253"/>
    <w:rsid w:val="47D84D47"/>
    <w:rsid w:val="47EF1A8F"/>
    <w:rsid w:val="48255BC1"/>
    <w:rsid w:val="486B22F0"/>
    <w:rsid w:val="48D1745F"/>
    <w:rsid w:val="48EC23A6"/>
    <w:rsid w:val="49020C5D"/>
    <w:rsid w:val="492F0719"/>
    <w:rsid w:val="4973724A"/>
    <w:rsid w:val="49AF7316"/>
    <w:rsid w:val="49ED721D"/>
    <w:rsid w:val="4A002EEE"/>
    <w:rsid w:val="4B134EC1"/>
    <w:rsid w:val="4B402A66"/>
    <w:rsid w:val="4B403873"/>
    <w:rsid w:val="4B5F31C8"/>
    <w:rsid w:val="4BBD3D44"/>
    <w:rsid w:val="4BE5780F"/>
    <w:rsid w:val="4C4133AA"/>
    <w:rsid w:val="4C6604D1"/>
    <w:rsid w:val="4CE13531"/>
    <w:rsid w:val="4D312144"/>
    <w:rsid w:val="4E220C41"/>
    <w:rsid w:val="4E6B56B5"/>
    <w:rsid w:val="4E7F39D7"/>
    <w:rsid w:val="4F026CE0"/>
    <w:rsid w:val="4F501FDC"/>
    <w:rsid w:val="4F875FD7"/>
    <w:rsid w:val="4FAB090D"/>
    <w:rsid w:val="4FAC1C31"/>
    <w:rsid w:val="4FB0753B"/>
    <w:rsid w:val="50190071"/>
    <w:rsid w:val="50223754"/>
    <w:rsid w:val="50432E46"/>
    <w:rsid w:val="50AE4CF0"/>
    <w:rsid w:val="50EF73DE"/>
    <w:rsid w:val="5171227A"/>
    <w:rsid w:val="51AD29EB"/>
    <w:rsid w:val="51D44EAC"/>
    <w:rsid w:val="52545336"/>
    <w:rsid w:val="52C143EF"/>
    <w:rsid w:val="52D342EF"/>
    <w:rsid w:val="52E4625C"/>
    <w:rsid w:val="52E7069D"/>
    <w:rsid w:val="52F07599"/>
    <w:rsid w:val="532006D0"/>
    <w:rsid w:val="53410C98"/>
    <w:rsid w:val="53540ADD"/>
    <w:rsid w:val="535453DE"/>
    <w:rsid w:val="53A91833"/>
    <w:rsid w:val="53BE547A"/>
    <w:rsid w:val="53CA23EB"/>
    <w:rsid w:val="53D93802"/>
    <w:rsid w:val="543F743B"/>
    <w:rsid w:val="549058C3"/>
    <w:rsid w:val="549375D9"/>
    <w:rsid w:val="54A20303"/>
    <w:rsid w:val="54AD2388"/>
    <w:rsid w:val="54C77CE9"/>
    <w:rsid w:val="54D36CD2"/>
    <w:rsid w:val="54F40C51"/>
    <w:rsid w:val="550525A4"/>
    <w:rsid w:val="556342C9"/>
    <w:rsid w:val="556A27CC"/>
    <w:rsid w:val="55816D52"/>
    <w:rsid w:val="55B4255C"/>
    <w:rsid w:val="55E1499F"/>
    <w:rsid w:val="56157697"/>
    <w:rsid w:val="565C3A32"/>
    <w:rsid w:val="567B456C"/>
    <w:rsid w:val="572C6601"/>
    <w:rsid w:val="57832DCB"/>
    <w:rsid w:val="57B960F7"/>
    <w:rsid w:val="57DD2073"/>
    <w:rsid w:val="57FB699F"/>
    <w:rsid w:val="588B2866"/>
    <w:rsid w:val="58A55095"/>
    <w:rsid w:val="59130E6B"/>
    <w:rsid w:val="59EB1059"/>
    <w:rsid w:val="5A130381"/>
    <w:rsid w:val="5A42049A"/>
    <w:rsid w:val="5A706716"/>
    <w:rsid w:val="5AB022D7"/>
    <w:rsid w:val="5AD23CFC"/>
    <w:rsid w:val="5BA258B6"/>
    <w:rsid w:val="5BD13BA9"/>
    <w:rsid w:val="5C13137E"/>
    <w:rsid w:val="5C400F42"/>
    <w:rsid w:val="5C4E0AAD"/>
    <w:rsid w:val="5C9E0D23"/>
    <w:rsid w:val="5CB96708"/>
    <w:rsid w:val="5CD550F9"/>
    <w:rsid w:val="5D702456"/>
    <w:rsid w:val="5D8727AA"/>
    <w:rsid w:val="5EB636E5"/>
    <w:rsid w:val="5F1802EE"/>
    <w:rsid w:val="60D1289E"/>
    <w:rsid w:val="60F76EEC"/>
    <w:rsid w:val="61075D9C"/>
    <w:rsid w:val="615B695C"/>
    <w:rsid w:val="61B738C8"/>
    <w:rsid w:val="6265051B"/>
    <w:rsid w:val="629C354F"/>
    <w:rsid w:val="62B00629"/>
    <w:rsid w:val="6387498B"/>
    <w:rsid w:val="63C22AE0"/>
    <w:rsid w:val="63DA0931"/>
    <w:rsid w:val="6446753A"/>
    <w:rsid w:val="64890330"/>
    <w:rsid w:val="6491053A"/>
    <w:rsid w:val="64B1676F"/>
    <w:rsid w:val="650E247D"/>
    <w:rsid w:val="653B30BB"/>
    <w:rsid w:val="653C2623"/>
    <w:rsid w:val="65486768"/>
    <w:rsid w:val="656A6881"/>
    <w:rsid w:val="6587427D"/>
    <w:rsid w:val="65BA0F37"/>
    <w:rsid w:val="667A7EC5"/>
    <w:rsid w:val="669B2CD8"/>
    <w:rsid w:val="66B15080"/>
    <w:rsid w:val="66C11FB8"/>
    <w:rsid w:val="66D801F5"/>
    <w:rsid w:val="67095C58"/>
    <w:rsid w:val="671750E8"/>
    <w:rsid w:val="671842E2"/>
    <w:rsid w:val="675809F9"/>
    <w:rsid w:val="68235BEF"/>
    <w:rsid w:val="684C23C1"/>
    <w:rsid w:val="685660B5"/>
    <w:rsid w:val="687B1BD4"/>
    <w:rsid w:val="687D1BCC"/>
    <w:rsid w:val="68DB1F62"/>
    <w:rsid w:val="68E804ED"/>
    <w:rsid w:val="69085623"/>
    <w:rsid w:val="69F62032"/>
    <w:rsid w:val="6A320E87"/>
    <w:rsid w:val="6A562606"/>
    <w:rsid w:val="6A6B0FA4"/>
    <w:rsid w:val="6B087242"/>
    <w:rsid w:val="6B090092"/>
    <w:rsid w:val="6B3864C8"/>
    <w:rsid w:val="6B7F6781"/>
    <w:rsid w:val="6B862066"/>
    <w:rsid w:val="6BB931D7"/>
    <w:rsid w:val="6BF707BA"/>
    <w:rsid w:val="6C3743CE"/>
    <w:rsid w:val="6C461815"/>
    <w:rsid w:val="6C877484"/>
    <w:rsid w:val="6D796903"/>
    <w:rsid w:val="6DAA5ECF"/>
    <w:rsid w:val="6DAF190E"/>
    <w:rsid w:val="6E0157B3"/>
    <w:rsid w:val="6E115567"/>
    <w:rsid w:val="6E2C3086"/>
    <w:rsid w:val="6E5865BF"/>
    <w:rsid w:val="6E587CC0"/>
    <w:rsid w:val="6EFB72AA"/>
    <w:rsid w:val="6F2641F8"/>
    <w:rsid w:val="70103765"/>
    <w:rsid w:val="70E84D87"/>
    <w:rsid w:val="70FF66DF"/>
    <w:rsid w:val="711B78E7"/>
    <w:rsid w:val="71731104"/>
    <w:rsid w:val="71B74079"/>
    <w:rsid w:val="71DE4DDD"/>
    <w:rsid w:val="71F065CF"/>
    <w:rsid w:val="72696023"/>
    <w:rsid w:val="72AF01CB"/>
    <w:rsid w:val="738150FD"/>
    <w:rsid w:val="738804C9"/>
    <w:rsid w:val="7426386E"/>
    <w:rsid w:val="744875BA"/>
    <w:rsid w:val="744C5CC4"/>
    <w:rsid w:val="74B1499B"/>
    <w:rsid w:val="75147981"/>
    <w:rsid w:val="755F669B"/>
    <w:rsid w:val="75E03D66"/>
    <w:rsid w:val="763920F4"/>
    <w:rsid w:val="764B4556"/>
    <w:rsid w:val="76562021"/>
    <w:rsid w:val="76EA5D9A"/>
    <w:rsid w:val="77A821A2"/>
    <w:rsid w:val="784579E5"/>
    <w:rsid w:val="786A2711"/>
    <w:rsid w:val="78884893"/>
    <w:rsid w:val="78CB39DB"/>
    <w:rsid w:val="79142CE3"/>
    <w:rsid w:val="795E1B08"/>
    <w:rsid w:val="7A40075F"/>
    <w:rsid w:val="7A7E5C26"/>
    <w:rsid w:val="7A9B3D54"/>
    <w:rsid w:val="7AA203CD"/>
    <w:rsid w:val="7AC8093B"/>
    <w:rsid w:val="7AD64A3F"/>
    <w:rsid w:val="7AF55F4F"/>
    <w:rsid w:val="7B4A17FC"/>
    <w:rsid w:val="7B7D6B80"/>
    <w:rsid w:val="7BA17D09"/>
    <w:rsid w:val="7C596916"/>
    <w:rsid w:val="7C790D3F"/>
    <w:rsid w:val="7C932B0B"/>
    <w:rsid w:val="7CEB617B"/>
    <w:rsid w:val="7CF5696B"/>
    <w:rsid w:val="7CF806C2"/>
    <w:rsid w:val="7CFE3006"/>
    <w:rsid w:val="7D390605"/>
    <w:rsid w:val="7D531F40"/>
    <w:rsid w:val="7D730B1B"/>
    <w:rsid w:val="7DA76B99"/>
    <w:rsid w:val="7E1E6D4A"/>
    <w:rsid w:val="7E56439D"/>
    <w:rsid w:val="7E581C8D"/>
    <w:rsid w:val="7F2834DA"/>
    <w:rsid w:val="7F287E99"/>
    <w:rsid w:val="7F48690D"/>
    <w:rsid w:val="7F585DA4"/>
    <w:rsid w:val="7F721854"/>
    <w:rsid w:val="7FDE19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rmalIndent"/>
    <w:qFormat/>
    <w:uiPriority w:val="0"/>
    <w:pPr>
      <w:widowControl/>
      <w:ind w:firstLine="420"/>
      <w:jc w:val="left"/>
      <w:textAlignment w:val="baseline"/>
    </w:pPr>
    <w:rPr>
      <w:rFonts w:ascii="Times New Roman" w:hAnsi="Times New Roman" w:eastAsia="宋体" w:cs="Times New Roman"/>
      <w:kern w:val="0"/>
      <w:sz w:val="21"/>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0"/>
    <w:basedOn w:val="8"/>
    <w:qFormat/>
    <w:uiPriority w:val="0"/>
    <w:pPr>
      <w:widowControl/>
    </w:pPr>
    <w:rPr>
      <w:kern w:val="0"/>
      <w:szCs w:val="21"/>
    </w:rPr>
  </w:style>
  <w:style w:type="paragraph" w:customStyle="1" w:styleId="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Pages>
  <Words>1450</Words>
  <Characters>1473</Characters>
  <Lines>0</Lines>
  <Paragraphs>0</Paragraphs>
  <TotalTime>6</TotalTime>
  <ScaleCrop>false</ScaleCrop>
  <LinksUpToDate>false</LinksUpToDate>
  <CharactersWithSpaces>2076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绿茶咖啡</cp:lastModifiedBy>
  <dcterms:modified xsi:type="dcterms:W3CDTF">2026-01-20T06:53:55Z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0197F6E0F99B40FE8C86FAC4DF045F36</vt:lpwstr>
  </property>
  <property fmtid="{D5CDD505-2E9C-101B-9397-08002B2CF9AE}" pid="4" name="KSOTemplateDocerSaveRecord">
    <vt:lpwstr>eyJoZGlkIjoiZmQ2NjdkNTNmMjRlMWQ2NzQwOGU0NzU1YmEzODkwOTUiLCJ1c2VySWQiOiIzMDQ2NjczODEifQ==</vt:lpwstr>
  </property>
</Properties>
</file>