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397510</wp:posOffset>
                </wp:positionV>
                <wp:extent cx="5615940" cy="1460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14605"/>
                        </a:xfrm>
                        <a:prstGeom prst="line">
                          <a:avLst/>
                        </a:prstGeom>
                        <a:ln w="27940" cap="flat" cmpd="sng">
                          <a:solidFill>
                            <a:srgbClr val="E6001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15pt;margin-top:31.3pt;height:1.15pt;width:442.2pt;z-index:-251656192;mso-width-relative:page;mso-height-relative:page;" filled="f" stroked="t" coordsize="21600,21600" o:gfxdata="UEsDBAoAAAAAAIdO4kAAAAAAAAAAAAAAAAAEAAAAZHJzL1BLAwQUAAAACACHTuJAi97N7dgAAAAH&#10;AQAADwAAAGRycy9kb3ducmV2LnhtbE2Oy07DMBBF90j8gzVI7Fo7bQkhxKkAiXYTiVD6AW4yTaLG&#10;4yh2H/TrGVawvA/de7LlxfbihKPvHGmIpgoEUuXqjhoN26/3SQLCB0O16R2hhm/0sMxvbzKT1u5M&#10;n3jahEbwCPnUaGhDGFIpfdWiNX7qBiTO9m60JrAcG1mP5szjtpczpWJpTUf80JoB31qsDpuj1fBQ&#10;VvPX8jFelcW6uK4PL3u1LT60vr+L1DOIgJfwV4ZffEaHnJl27ki1F72GyZyLGuJZDILjJFlEIHZs&#10;LJ5A5pn8z5//AFBLAwQUAAAACACHTuJA8jptY94BAACZAwAADgAAAGRycy9lMm9Eb2MueG1srVNL&#10;jhMxEN0jcQfLe9Ld0SRAK51ZTGbYIIjEZ1/xp9uSf7JNOrkEF0BiByuW7Oc2DMeg7A7ht0GITcmu&#10;Kr+q96q8ujwYTfYiROVsR5tZTYmwzHFl+46+ennz4BElMYHloJ0VHT2KSC/X9++tRt+KuRuc5iIQ&#10;BLGxHX1Hh5R8W1WRDcJAnDkvLAalCwYSXkNf8QAjohtdzet6WY0ucB8cEzGidzMF6brgSylYei5l&#10;FInojmJvqdhQ7C7bar2Ctg/gB8VObcA/dGFAWSx6htpAAvImqD+gjGLBRSfTjDlTOSkVE4UDsmnq&#10;39i8GMCLwgXFif4sU/x/sOzZfhuI4h2dU2LB4Iju3n3+8vbD19v3aO8+fSTzLNLoY4u5V3YbTrfo&#10;tyEzPshgiNTKv8b5Fw2QFTkUiY9nicUhEYbOxbJZPL7ASTCMNRfLepHRqwkmw/kQ0xPhDMmHjmpl&#10;swLQwv5pTFPq95Ts1paM2PvDCRNwg6SGhPDGI6do+/I4Oq34jdI6P4mh313pQPaAO3G9rOumMMQe&#10;fknLVTYQhymvhKZtGQTwa8tJOnpUy+Ja09yDEZwSLfAX5BN2Cm0Cpf8mE0triypkkSdZ82nn+LGo&#10;Xfw4/6LTaVfzgv18L69//Kj1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veze3YAAAABwEAAA8A&#10;AAAAAAAAAQAgAAAAIgAAAGRycy9kb3ducmV2LnhtbFBLAQIUABQAAAAIAIdO4kDyOm1j3gEAAJkD&#10;AAAOAAAAAAAAAAEAIAAAACcBAABkcnMvZTJvRG9jLnhtbFBLBQYAAAAABgAGAFkBAAB3BQAAAAA=&#10;">
                <v:fill on="f" focussize="0,0"/>
                <v:stroke weight="2.2pt" color="#E60012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乌职转办发〔202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乌审旗推进政府职能转变和“放管服”改革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协调小组办公室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关于印发《乌审旗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“暖城·暖企”政务服务帮办代办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工作实施方案》的通知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00" w:lineRule="exact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各苏木镇人民政府，旗直各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经旗人民政府同意，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现将《乌审旗“暖城·暖企”政务服务帮办代办工作实施方案》印发给你们，请结合实际，认真贯彻落实。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乌审旗推进政府职能转变和“放管服”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00" w:firstLineChars="500"/>
        <w:jc w:val="center"/>
        <w:textAlignment w:val="auto"/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改革协调小组办公室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00" w:firstLineChars="5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2024年3月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乌审旗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“暖城·暖企”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政务服务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帮办代办工作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实施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9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进一步深化“放管服”改革优化营商环境，牢固树立为民服务意识，切实提高行政审批工作效率和服务水平，加快推进重点投资建设项目、中小微企业投资项目落地进度，打造“一窗式”受理、“一站式”咨询、“一条龙”服务的审批服务方式，打响“优乌止境”营商环境品牌，为全旗及工业园区企业投资项目提供优质、高效、便捷的政务服务，结合我旗实际，制定本方案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9" w:lineRule="exact"/>
        <w:ind w:firstLine="640" w:firstLineChars="200"/>
        <w:jc w:val="both"/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一、指导思想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9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坚持以习近平新时代中国特色社会主义思想为指导，加大转变政府职能和“放管服”改革力度，以更快更好方便企业办事创业为导向，以“政务服务帮办代办”为切入点，升级打造企业投资项目一站式中心，深化政务服务“综合一窗受理”改革，为企业提供“靠前式”“一站式”服务，变“企业办”为“政府办”，最大限度减少企业办事成本，不断优化政务服务和营商环境，为全旗经济发展提供强有力的政务服务保障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9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二、重点工作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9" w:lineRule="exact"/>
        <w:ind w:firstLine="640" w:firstLineChars="200"/>
        <w:jc w:val="both"/>
        <w:rPr>
          <w:rStyle w:val="10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</w:t>
      </w:r>
      <w:r>
        <w:rPr>
          <w:rStyle w:val="10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优化升级综窗服务，发挥“一站式”中心作用。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9" w:lineRule="exact"/>
        <w:ind w:firstLine="643" w:firstLineChars="200"/>
        <w:jc w:val="both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1.升级打造投资项目一站式中心。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对现有投资项目一站式中心进行资源整合，设置综合受理区、后台审批区、自助服务区、企业洽谈区、休息等候区等功能区域，旗发改委、自然资源局等投资项目审批部门全部进驻，持续发挥“一站式”服务中心作用。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（牵头部门：旗政务服务局，配合部门：旗发改委、自然资源局、能源局、住建局等相关单位；完成时限：2024年6月底前）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9" w:lineRule="exact"/>
        <w:ind w:firstLine="643" w:firstLineChars="200"/>
        <w:jc w:val="both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2.强化投资项目服务队伍建设。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组建专业强、效能高的投资项目综窗服务和帮办代办队伍，通过业务培训、实践锻炼、外出学习等方式，提高帮办代办人员的政策理论水平、业务办理能力和服务意识；推进服务队伍专业化管理，建立健全考核激励机制，确保综窗服务、帮办代办工作的高效运转。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（牵头部门：旗政务服务局，配合部门：旗发改委、自然资源局、能源局、住建局等相关单位；完成时限：2024年6月底前）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9" w:lineRule="exact"/>
        <w:ind w:firstLine="643" w:firstLineChars="200"/>
        <w:jc w:val="both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3.全面运行综合一窗受理模式。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线上依托内蒙古政务服务网、“蒙速办”移动端，优化升级“帮您办”专栏，为申请人提供咨询、指导、受理等服务；线下设置“帮您办”窗口，设置窗口的数量根据业务量动态调整，开展线下投资项目相关业务统一接件、受理、转件、全程帮办代办领办服务，推进投资项目服务标准化、规范化运行。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（牵头部门：旗政务服务局，配合部门：旗发改委、自然资源局、能源局、住建局等相关单位；完成时限：2024年6月底前）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9" w:lineRule="exact"/>
        <w:ind w:firstLine="640" w:firstLineChars="200"/>
        <w:jc w:val="both"/>
        <w:rPr>
          <w:rStyle w:val="10"/>
          <w:rFonts w:hint="default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（二）规范项目审批流程，提升帮办代办服务实效。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9" w:lineRule="exact"/>
        <w:ind w:firstLine="643" w:firstLineChars="200"/>
        <w:jc w:val="both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4.优化企业投资项目审批流程。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按照“高效办成一件事”改革要求，梳理更新投资项目行政审批事项目录，围绕立项、规划许可、施工许可、竣工验收四个阶段，完善优化项目从赋码到竣工验收的全过程流程图，做到一个阶段、一个牵头部门；探索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测合一、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多规合一、多评合一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、多图联审、综合验收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等模式，规范行业领域中介服务，持续压缩企业项目申报资料、报送时间和审查环节。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（牵头部门：旗发改委、自然资源局、住建局、政务服务局，配合部门：旗能源局、工信局、应急管理局、林草局、水利局等相关单位；完成时限：2024年7月底前）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9" w:lineRule="exact"/>
        <w:ind w:firstLine="643" w:firstLineChars="200"/>
        <w:jc w:val="both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5.推进项目预审联办全面应用。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项目单位在旗政务服务中心“帮您办”窗口提出申请，工作人员进行初始受理登记，根据资料提交情况出具接收材料或补齐补正通知单。一般事项由各审批部门按程序办理；对满足联合会审条件的由旗发改委、政务服务管理部门组织实施；各审批部门在承诺时间内完成审批，将相关批复文件、资料等交由“帮您办”窗口，统一送达申请人。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（牵头部门：旗发改委、政务服务局，配合部门：旗自然资源局、住建局、能源局、应急管理局、林草局、水利局等相关单位；完成时限：2024年7月底前）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9" w:lineRule="exact"/>
        <w:ind w:firstLine="643" w:firstLineChars="200"/>
        <w:jc w:val="both"/>
        <w:rPr>
          <w:rStyle w:val="10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6.提升项目帮办代办服务质效。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按照“依法依规、自愿申请、无偿服务”原则，由企业自主申请帮办代办业务，除法律法规明确规定由企业交纳的费用外，一律免费提供帮办代办服务；建立健全帮办代办服务队伍，巩固拓展企业帮办代办服务事项，将企业设立、变更、注销等事项纳入帮办代办服务范围；强化业务培训，推进审批服务事项电子监察系统应用，持续规范帮办代办服务流程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为企业提供更加精准、更加暖心的服务。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（牵头部门：旗政务服务局，配合部门：旗发改委、自然资源局、能源局、住建局等相关单位；完成时限：2024年8月底前）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wordWrap/>
        <w:overflowPunct/>
        <w:topLinePunct w:val="0"/>
        <w:bidi w:val="0"/>
        <w:spacing w:line="579" w:lineRule="exact"/>
        <w:ind w:firstLine="640" w:firstLineChars="200"/>
        <w:jc w:val="both"/>
        <w:rPr>
          <w:rStyle w:val="10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聚焦“高效办成一件事”，强化企业增值化服务。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9" w:lineRule="exact"/>
        <w:ind w:firstLine="643" w:firstLineChars="200"/>
        <w:jc w:val="both"/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7.开展“集中审批服务”进园区行动。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充分发挥苏木镇政务服务“两站两点”作用，由旗发改委、政务服务管理部门牵头，按照“一月一集中”的原则，采取“园区配备+旗级下沉”方式，组织相关审批部门集中进园区，为驻地企业提供政策咨询、项目审批、网报辅导、办件受理、帮办代办、证照发放等服务；针对园区企业特点提供“订单式”服务，推行“全程帮办代办+容缺审批+承诺告知”审批模式，加快推进园区项目落地建设。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（牵头部门：旗政务服务局，配合部门：旗发改委、自然资源局、住建局、市场监督管理局、能源局等相关单位；完成时限：2024年12月底前）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9" w:lineRule="exact"/>
        <w:ind w:firstLine="643" w:firstLineChars="200"/>
        <w:jc w:val="both"/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8.推进“高效办成一件事”落地。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从企业和群众视角出发，聚焦国务院13件“高效办成一件事”，实行关联事项集成办、容缺事项承诺办、异地事项跨域办、政策服务免申办，持续加强新技术全流程应用，完善涉企事项智能预填、智能预审、数据共享等服务功能，推进水电气网联合报装、信用企业破产信息核查、企业注销和投资建设审批等关联事项集成办理。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（牵头部门：旗政务服务局，配合部门：旗发改委、自然资源局、住建局、市场监督管理局、能源局等相关单位；完成时限：2024年12月底前）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9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9.建立帮办代办服务考核机制。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将各审批部门帮办代办、联审联办工作纳入全旗“放管服”改革考核内容，政务服务管理部门对帮办代办、联审联办办理情况进行全程跟踪监管，受理服务对象的举报投诉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并及时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解决反馈；通过企业座谈、会客等方式，畅通政企沟通渠道，了解企业意见建议，有效把握市场需求和企业关切，持续提升优化服务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质量和效率。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（牵头部门：旗政务服务局，配合部门：旗发改委、旗自然资源局、旗住建局、旗能源局、旗林草局等相关单位；完成时限：2024年12月底前）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spacing w:line="579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三、有关要求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spacing w:line="579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（一）加强组织领导。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各苏木镇、旗直各有关部门要高度重视政府投资建设项目帮办代办、联审联办工作，实行分管领导负责制，确定专人负责，将政务服务事项审批人员全部进驻政务服务中心，充分向窗口授权，健全工作制度，优化运行机制，保障帮办代办、联审联办工作顺利进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spacing w:line="579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（二）密切协调配合。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各苏木镇、旗直各有关部门要切实增强大局意识，密切协调配合，加强信息共享，共同推进帮办代办、联审联办工作。旗发改委、政务服务管理部门要充分发挥统筹协调作用，健全相关配套制度，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持续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优化帮办代办、并联审批流程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旗人民政府督查室会同旗发改委、政务服务局定期开展调度督导，定期通报工作进展情况，及时研究解决工作中遇到的困难和问题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各牵头部门要发挥牵头组织作用，各联办部门要主动搞好配合，按照职责分工共同抓好任务落实。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spacing w:line="579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（三）鼓励改革创新。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涉及投资项目一站式中心的部门，应积极探索审批服务新模式，对重点区域、重点项目提供个性化、定制化服务，变审批服务事项“多次办”为“一次办”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“多头办”为“一窗办”，形成可复制、可推广的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经验。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（四）强化宣传推广。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各苏木镇</w:t>
      </w:r>
      <w:r>
        <w:rPr>
          <w:rFonts w:hint="eastAsia" w:cs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旗各</w:t>
      </w:r>
      <w:r>
        <w:rPr>
          <w:rFonts w:hint="eastAsia" w:cs="仿宋_GB2312"/>
          <w:color w:val="auto"/>
          <w:sz w:val="32"/>
          <w:szCs w:val="32"/>
          <w:highlight w:val="none"/>
          <w:u w:val="none"/>
          <w:lang w:val="en-US" w:eastAsia="zh-CN"/>
        </w:rPr>
        <w:t>有关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要及时总结投资项目帮办代办工作中取得的经验和做法，开展形式多样的宣传活动，形成宣传合力，充分利用广播、电视、报刊</w:t>
      </w:r>
      <w:r>
        <w:rPr>
          <w:rFonts w:hint="eastAsia" w:cs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网络、公众号等媒体树立帮办代办典型，持续擦亮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highlight w:val="none"/>
          <w:lang w:val="en-US" w:eastAsia="zh-CN"/>
        </w:rPr>
        <w:t>“优乌止境”营商环境品牌，营造政务服务良好氛围。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jc w:val="both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1FF32"/>
    <w:multiLevelType w:val="singleLevel"/>
    <w:tmpl w:val="3D81FF3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Mjk5OWY4Y2Y2NDNlYjI2NWE1OGU2MTk0NWJjOTUifQ=="/>
  </w:docVars>
  <w:rsids>
    <w:rsidRoot w:val="00000000"/>
    <w:rsid w:val="03B64756"/>
    <w:rsid w:val="04EE73B1"/>
    <w:rsid w:val="0DD24F46"/>
    <w:rsid w:val="11545B69"/>
    <w:rsid w:val="119D2E2A"/>
    <w:rsid w:val="1213088E"/>
    <w:rsid w:val="12E63E80"/>
    <w:rsid w:val="13413707"/>
    <w:rsid w:val="13820344"/>
    <w:rsid w:val="16FF0B97"/>
    <w:rsid w:val="19807A8E"/>
    <w:rsid w:val="1A2C53CF"/>
    <w:rsid w:val="1B5E6CDA"/>
    <w:rsid w:val="1D7F78F1"/>
    <w:rsid w:val="1EB6316B"/>
    <w:rsid w:val="1FE738D0"/>
    <w:rsid w:val="29C01FC0"/>
    <w:rsid w:val="2D95098F"/>
    <w:rsid w:val="30F93E1F"/>
    <w:rsid w:val="31AC3BD9"/>
    <w:rsid w:val="32D178C9"/>
    <w:rsid w:val="33B32074"/>
    <w:rsid w:val="34A2779E"/>
    <w:rsid w:val="35D970BA"/>
    <w:rsid w:val="372C689E"/>
    <w:rsid w:val="37887291"/>
    <w:rsid w:val="3B6F1FC7"/>
    <w:rsid w:val="46930F3D"/>
    <w:rsid w:val="481258F7"/>
    <w:rsid w:val="4BE23238"/>
    <w:rsid w:val="55985036"/>
    <w:rsid w:val="55FC3608"/>
    <w:rsid w:val="56085B21"/>
    <w:rsid w:val="58382EF1"/>
    <w:rsid w:val="59A3044D"/>
    <w:rsid w:val="6025396A"/>
    <w:rsid w:val="603161B4"/>
    <w:rsid w:val="627821ED"/>
    <w:rsid w:val="6305360E"/>
    <w:rsid w:val="67B55CA0"/>
    <w:rsid w:val="681C0339"/>
    <w:rsid w:val="68975E68"/>
    <w:rsid w:val="6A9C0CCD"/>
    <w:rsid w:val="6D945A34"/>
    <w:rsid w:val="6EB676FD"/>
    <w:rsid w:val="6FEA24DA"/>
    <w:rsid w:val="70707395"/>
    <w:rsid w:val="70EA4A25"/>
    <w:rsid w:val="72284235"/>
    <w:rsid w:val="77605B99"/>
    <w:rsid w:val="776959CB"/>
    <w:rsid w:val="7B592F84"/>
    <w:rsid w:val="7D2E4E50"/>
    <w:rsid w:val="7D490DDB"/>
    <w:rsid w:val="7DF95F9A"/>
    <w:rsid w:val="7F4718B0"/>
    <w:rsid w:val="7FA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3204</Words>
  <Characters>3255</Characters>
  <Lines>0</Lines>
  <Paragraphs>0</Paragraphs>
  <TotalTime>5</TotalTime>
  <ScaleCrop>false</ScaleCrop>
  <LinksUpToDate>false</LinksUpToDate>
  <CharactersWithSpaces>3293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2023-06-01T02:32:00Z</dcterms:created>
  <dc:creator>Lenovo</dc:creator>
  <cp:lastModifiedBy>万吉伟</cp:lastModifiedBy>
  <dcterms:modified xsi:type="dcterms:W3CDTF">2024-11-04T09:57:36Z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06D47CDDBC6A435F85AEC06D234461F4</vt:lpwstr>
  </property>
</Properties>
</file>